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BD" w:rsidRDefault="006B09BD" w:rsidP="006B09BD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ПИТАННЯ, ЯКІ ВИНЕСЕНО НА ЗАЛІК З ДИСЦИПЛІНИ</w:t>
      </w:r>
    </w:p>
    <w:p w:rsidR="006B09BD" w:rsidRPr="006B09BD" w:rsidRDefault="006B09BD" w:rsidP="006B09BD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B09BD" w:rsidRDefault="006B09BD" w:rsidP="006B09BD">
      <w:pPr>
        <w:tabs>
          <w:tab w:val="left" w:pos="647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77AA">
        <w:rPr>
          <w:rFonts w:ascii="Times New Roman" w:hAnsi="Times New Roman" w:cs="Times New Roman"/>
          <w:sz w:val="28"/>
          <w:szCs w:val="28"/>
        </w:rPr>
        <w:t>Поняття про дозвілля. Соціальна сутність дозвілля. Ознаки та класифікація дозвілля.</w:t>
      </w:r>
    </w:p>
    <w:p w:rsidR="006B09BD" w:rsidRDefault="006B09BD" w:rsidP="006B09BD">
      <w:pPr>
        <w:tabs>
          <w:tab w:val="left" w:pos="647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77AA">
        <w:rPr>
          <w:rFonts w:ascii="Times New Roman" w:hAnsi="Times New Roman" w:cs="Times New Roman"/>
          <w:sz w:val="28"/>
          <w:szCs w:val="28"/>
        </w:rPr>
        <w:t>Характеристика структури дозвілля. Рівні дозвілля, їх характеристика.</w:t>
      </w:r>
    </w:p>
    <w:p w:rsidR="006B09BD" w:rsidRDefault="006B09BD" w:rsidP="006B09BD">
      <w:pPr>
        <w:tabs>
          <w:tab w:val="left" w:pos="647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D77AA">
        <w:rPr>
          <w:rFonts w:ascii="Times New Roman" w:hAnsi="Times New Roman" w:cs="Times New Roman"/>
          <w:sz w:val="28"/>
          <w:szCs w:val="28"/>
        </w:rPr>
        <w:t>Функції дозвілля. Основні закономірності дозвілля.</w:t>
      </w:r>
    </w:p>
    <w:p w:rsidR="006B09BD" w:rsidRDefault="006B09BD" w:rsidP="006B09BD">
      <w:pPr>
        <w:tabs>
          <w:tab w:val="left" w:pos="647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D77AA">
        <w:rPr>
          <w:rFonts w:ascii="Times New Roman" w:hAnsi="Times New Roman" w:cs="Times New Roman"/>
          <w:sz w:val="28"/>
          <w:szCs w:val="28"/>
        </w:rPr>
        <w:t>Характеристика основних принципів дозвілля.</w:t>
      </w:r>
    </w:p>
    <w:p w:rsidR="006B09BD" w:rsidRDefault="006B09BD" w:rsidP="006B09BD">
      <w:pPr>
        <w:tabs>
          <w:tab w:val="left" w:pos="647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D77AA">
        <w:rPr>
          <w:rFonts w:ascii="Times New Roman" w:hAnsi="Times New Roman" w:cs="Times New Roman"/>
          <w:sz w:val="28"/>
          <w:szCs w:val="28"/>
        </w:rPr>
        <w:t>Характеристика дозвілля у Стародавній Греції.</w:t>
      </w:r>
    </w:p>
    <w:p w:rsidR="006B09BD" w:rsidRDefault="006B09BD" w:rsidP="006B09BD">
      <w:pPr>
        <w:tabs>
          <w:tab w:val="left" w:pos="647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D77AA">
        <w:rPr>
          <w:rFonts w:ascii="Times New Roman" w:hAnsi="Times New Roman" w:cs="Times New Roman"/>
          <w:sz w:val="28"/>
          <w:szCs w:val="28"/>
        </w:rPr>
        <w:t>Характеристика дозвілля у Стародавньому Римі.</w:t>
      </w:r>
    </w:p>
    <w:p w:rsidR="006B09BD" w:rsidRDefault="006B09BD" w:rsidP="006B09BD">
      <w:pPr>
        <w:tabs>
          <w:tab w:val="left" w:pos="647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D77AA">
        <w:rPr>
          <w:rFonts w:ascii="Times New Roman" w:hAnsi="Times New Roman" w:cs="Times New Roman"/>
          <w:sz w:val="28"/>
          <w:szCs w:val="28"/>
        </w:rPr>
        <w:t>Особливості дозвілля епохи Середньовіччя.</w:t>
      </w:r>
    </w:p>
    <w:p w:rsidR="006B09BD" w:rsidRDefault="006B09BD" w:rsidP="006B09BD">
      <w:pPr>
        <w:tabs>
          <w:tab w:val="left" w:pos="647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D77AA">
        <w:rPr>
          <w:rFonts w:ascii="Times New Roman" w:hAnsi="Times New Roman" w:cs="Times New Roman"/>
          <w:sz w:val="28"/>
          <w:szCs w:val="28"/>
        </w:rPr>
        <w:t>Дозвілля епохи Відродження.</w:t>
      </w:r>
    </w:p>
    <w:p w:rsidR="006B09BD" w:rsidRDefault="006B09BD" w:rsidP="006B09BD">
      <w:pPr>
        <w:tabs>
          <w:tab w:val="left" w:pos="647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D77AA">
        <w:rPr>
          <w:rFonts w:ascii="Times New Roman" w:hAnsi="Times New Roman" w:cs="Times New Roman"/>
          <w:sz w:val="28"/>
          <w:szCs w:val="28"/>
        </w:rPr>
        <w:t>Вітчизняна історія дозвілля.</w:t>
      </w:r>
    </w:p>
    <w:p w:rsidR="006B09BD" w:rsidRDefault="006B09BD" w:rsidP="006B09BD">
      <w:pPr>
        <w:tabs>
          <w:tab w:val="left" w:pos="647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D77AA">
        <w:rPr>
          <w:rFonts w:ascii="Times New Roman" w:hAnsi="Times New Roman" w:cs="Times New Roman"/>
          <w:sz w:val="28"/>
          <w:szCs w:val="28"/>
        </w:rPr>
        <w:t xml:space="preserve">Основні напрями діяльності державних органів влади в сфері </w:t>
      </w:r>
      <w:proofErr w:type="spellStart"/>
      <w:r w:rsidRPr="009D77AA">
        <w:rPr>
          <w:rFonts w:ascii="Times New Roman" w:hAnsi="Times New Roman" w:cs="Times New Roman"/>
          <w:sz w:val="28"/>
          <w:szCs w:val="28"/>
        </w:rPr>
        <w:t>дозвілля.Основні</w:t>
      </w:r>
      <w:proofErr w:type="spellEnd"/>
      <w:r w:rsidRPr="009D77AA">
        <w:rPr>
          <w:rFonts w:ascii="Times New Roman" w:hAnsi="Times New Roman" w:cs="Times New Roman"/>
          <w:sz w:val="28"/>
          <w:szCs w:val="28"/>
        </w:rPr>
        <w:t xml:space="preserve"> загальні тенденції розвитку </w:t>
      </w:r>
      <w:proofErr w:type="spellStart"/>
      <w:r w:rsidRPr="009D77AA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Pr="009D77AA">
        <w:rPr>
          <w:rFonts w:ascii="Times New Roman" w:hAnsi="Times New Roman" w:cs="Times New Roman"/>
          <w:sz w:val="28"/>
          <w:szCs w:val="28"/>
        </w:rPr>
        <w:t xml:space="preserve"> сфери.</w:t>
      </w:r>
    </w:p>
    <w:p w:rsidR="006B09BD" w:rsidRPr="009D77AA" w:rsidRDefault="006B09BD" w:rsidP="006B09BD">
      <w:pPr>
        <w:tabs>
          <w:tab w:val="left" w:pos="647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9D77AA">
        <w:rPr>
          <w:rFonts w:ascii="Times New Roman" w:hAnsi="Times New Roman" w:cs="Times New Roman"/>
          <w:sz w:val="28"/>
          <w:szCs w:val="28"/>
        </w:rPr>
        <w:t xml:space="preserve">Положення про </w:t>
      </w:r>
      <w:proofErr w:type="spellStart"/>
      <w:r w:rsidRPr="009D77AA">
        <w:rPr>
          <w:rFonts w:ascii="Times New Roman" w:hAnsi="Times New Roman" w:cs="Times New Roman"/>
          <w:sz w:val="28"/>
          <w:szCs w:val="28"/>
        </w:rPr>
        <w:t>культурно-дозвіллєвий</w:t>
      </w:r>
      <w:proofErr w:type="spellEnd"/>
      <w:r w:rsidRPr="009D77AA">
        <w:rPr>
          <w:rFonts w:ascii="Times New Roman" w:hAnsi="Times New Roman" w:cs="Times New Roman"/>
          <w:sz w:val="28"/>
          <w:szCs w:val="28"/>
        </w:rPr>
        <w:t xml:space="preserve"> комплекс.</w:t>
      </w:r>
    </w:p>
    <w:p w:rsidR="006B09BD" w:rsidRPr="009D77AA" w:rsidRDefault="006B09BD" w:rsidP="006B09BD">
      <w:pPr>
        <w:tabs>
          <w:tab w:val="left" w:pos="762"/>
        </w:tabs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D77AA">
        <w:rPr>
          <w:rFonts w:ascii="Times New Roman" w:hAnsi="Times New Roman" w:cs="Times New Roman"/>
          <w:sz w:val="28"/>
          <w:szCs w:val="28"/>
        </w:rPr>
        <w:t xml:space="preserve">Положення про районну координаційну раду з питань роботи </w:t>
      </w:r>
      <w:proofErr w:type="spellStart"/>
      <w:r w:rsidRPr="009D77AA">
        <w:rPr>
          <w:rFonts w:ascii="Times New Roman" w:hAnsi="Times New Roman" w:cs="Times New Roman"/>
          <w:sz w:val="28"/>
          <w:szCs w:val="28"/>
        </w:rPr>
        <w:t>культурно-</w:t>
      </w:r>
      <w:proofErr w:type="spellEnd"/>
      <w:r w:rsidRPr="009D7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7AA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9D77AA">
        <w:rPr>
          <w:rFonts w:ascii="Times New Roman" w:hAnsi="Times New Roman" w:cs="Times New Roman"/>
          <w:sz w:val="28"/>
          <w:szCs w:val="28"/>
        </w:rPr>
        <w:t xml:space="preserve"> комплексів.</w:t>
      </w:r>
    </w:p>
    <w:p w:rsidR="006B09BD" w:rsidRPr="009D77AA" w:rsidRDefault="006B09BD" w:rsidP="006B09BD">
      <w:pPr>
        <w:tabs>
          <w:tab w:val="left" w:pos="762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D77AA">
        <w:rPr>
          <w:rFonts w:ascii="Times New Roman" w:hAnsi="Times New Roman" w:cs="Times New Roman"/>
          <w:sz w:val="28"/>
          <w:szCs w:val="28"/>
        </w:rPr>
        <w:t>Гра як форма організації дозвілля. Функції ігрової діяльності. Класифікація ігор.</w:t>
      </w:r>
    </w:p>
    <w:p w:rsidR="006B09BD" w:rsidRPr="009D77AA" w:rsidRDefault="006B09BD" w:rsidP="006B09BD">
      <w:pPr>
        <w:tabs>
          <w:tab w:val="left" w:pos="762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9D77AA">
        <w:rPr>
          <w:rFonts w:ascii="Times New Roman" w:hAnsi="Times New Roman" w:cs="Times New Roman"/>
          <w:sz w:val="28"/>
          <w:szCs w:val="28"/>
        </w:rPr>
        <w:t>Педагогічні вимоги до організації та проведення ігор. Принципи організації ігрової діяльності.</w:t>
      </w:r>
    </w:p>
    <w:p w:rsidR="006B09BD" w:rsidRDefault="006B09BD" w:rsidP="006B09BD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D77AA">
        <w:rPr>
          <w:rFonts w:ascii="Times New Roman" w:hAnsi="Times New Roman" w:cs="Times New Roman"/>
          <w:sz w:val="28"/>
          <w:szCs w:val="28"/>
        </w:rPr>
        <w:t>.Значення ігрової діяльності з молоддю.</w:t>
      </w:r>
    </w:p>
    <w:p w:rsidR="006B09BD" w:rsidRPr="009D77AA" w:rsidRDefault="006B09BD" w:rsidP="006B09BD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9D77AA">
        <w:rPr>
          <w:rFonts w:ascii="Times New Roman" w:hAnsi="Times New Roman" w:cs="Times New Roman"/>
          <w:sz w:val="28"/>
          <w:szCs w:val="28"/>
        </w:rPr>
        <w:t>Дозвіллєва робота з сім’ями.</w:t>
      </w:r>
    </w:p>
    <w:p w:rsidR="006B09BD" w:rsidRPr="009D77AA" w:rsidRDefault="006B09BD" w:rsidP="006B09BD">
      <w:pPr>
        <w:tabs>
          <w:tab w:val="left" w:pos="469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9D77AA">
        <w:rPr>
          <w:rFonts w:ascii="Times New Roman" w:hAnsi="Times New Roman" w:cs="Times New Roman"/>
          <w:sz w:val="28"/>
          <w:szCs w:val="28"/>
        </w:rPr>
        <w:t xml:space="preserve">Специфіка </w:t>
      </w:r>
      <w:proofErr w:type="spellStart"/>
      <w:r w:rsidRPr="009D77AA">
        <w:rPr>
          <w:rFonts w:ascii="Times New Roman" w:hAnsi="Times New Roman" w:cs="Times New Roman"/>
          <w:sz w:val="28"/>
          <w:szCs w:val="28"/>
        </w:rPr>
        <w:t>дозвіллєвого</w:t>
      </w:r>
      <w:proofErr w:type="spellEnd"/>
      <w:r w:rsidRPr="009D77AA">
        <w:rPr>
          <w:rFonts w:ascii="Times New Roman" w:hAnsi="Times New Roman" w:cs="Times New Roman"/>
          <w:sz w:val="28"/>
          <w:szCs w:val="28"/>
        </w:rPr>
        <w:t xml:space="preserve"> обслуговування осіб з обмеженими можливостями.</w:t>
      </w:r>
    </w:p>
    <w:p w:rsidR="006B09BD" w:rsidRPr="009D77AA" w:rsidRDefault="006B09BD" w:rsidP="006B09BD">
      <w:pPr>
        <w:tabs>
          <w:tab w:val="left" w:pos="498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9D77AA">
        <w:rPr>
          <w:rFonts w:ascii="Times New Roman" w:hAnsi="Times New Roman" w:cs="Times New Roman"/>
          <w:sz w:val="28"/>
          <w:szCs w:val="28"/>
        </w:rPr>
        <w:t xml:space="preserve">Класифікація організаційних форм </w:t>
      </w:r>
      <w:proofErr w:type="spellStart"/>
      <w:r w:rsidRPr="009D77AA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Pr="009D77AA">
        <w:rPr>
          <w:rFonts w:ascii="Times New Roman" w:hAnsi="Times New Roman" w:cs="Times New Roman"/>
          <w:sz w:val="28"/>
          <w:szCs w:val="28"/>
        </w:rPr>
        <w:t xml:space="preserve"> роботи соціального педагога.</w:t>
      </w:r>
    </w:p>
    <w:p w:rsidR="006B09BD" w:rsidRPr="009D77AA" w:rsidRDefault="006B09BD" w:rsidP="006B09BD">
      <w:pPr>
        <w:tabs>
          <w:tab w:val="left" w:pos="498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9D77AA">
        <w:rPr>
          <w:rFonts w:ascii="Times New Roman" w:hAnsi="Times New Roman" w:cs="Times New Roman"/>
          <w:sz w:val="28"/>
          <w:szCs w:val="28"/>
        </w:rPr>
        <w:t>Характеристика та особливості проведення основних</w:t>
      </w:r>
      <w:r>
        <w:rPr>
          <w:rFonts w:ascii="Times New Roman" w:hAnsi="Times New Roman" w:cs="Times New Roman"/>
          <w:sz w:val="28"/>
          <w:szCs w:val="28"/>
        </w:rPr>
        <w:t xml:space="preserve"> організаційних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дозвіллєвої</w:t>
      </w:r>
      <w:r w:rsidRPr="009D77A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D77AA">
        <w:rPr>
          <w:rFonts w:ascii="Times New Roman" w:hAnsi="Times New Roman" w:cs="Times New Roman"/>
          <w:sz w:val="28"/>
          <w:szCs w:val="28"/>
        </w:rPr>
        <w:t xml:space="preserve"> соціального педагога: бесіда, вікторина, дискусія, конкурс, усний журнал, тематичний вечір.</w:t>
      </w:r>
    </w:p>
    <w:p w:rsidR="006B09BD" w:rsidRPr="009D77AA" w:rsidRDefault="006B09BD" w:rsidP="006B09BD">
      <w:pPr>
        <w:tabs>
          <w:tab w:val="left" w:pos="498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9D77AA">
        <w:rPr>
          <w:rFonts w:ascii="Times New Roman" w:hAnsi="Times New Roman" w:cs="Times New Roman"/>
          <w:sz w:val="28"/>
          <w:szCs w:val="28"/>
        </w:rPr>
        <w:t>Типологія та функції гуртків. Структура заняття гуртка. Обов’язки керівника гуртка.</w:t>
      </w:r>
    </w:p>
    <w:p w:rsidR="006B09BD" w:rsidRPr="009D77AA" w:rsidRDefault="006B09BD" w:rsidP="006B09BD">
      <w:pPr>
        <w:tabs>
          <w:tab w:val="left" w:pos="503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9D77AA">
        <w:rPr>
          <w:rFonts w:ascii="Times New Roman" w:hAnsi="Times New Roman" w:cs="Times New Roman"/>
          <w:sz w:val="28"/>
          <w:szCs w:val="28"/>
        </w:rPr>
        <w:t>Характеристика та особливості проведення ігрових технік на лоні природи.</w:t>
      </w:r>
    </w:p>
    <w:p w:rsidR="006B09BD" w:rsidRDefault="006B09BD" w:rsidP="006B09BD">
      <w:pPr>
        <w:tabs>
          <w:tab w:val="left" w:pos="503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9D77AA">
        <w:rPr>
          <w:rFonts w:ascii="Times New Roman" w:hAnsi="Times New Roman" w:cs="Times New Roman"/>
          <w:sz w:val="28"/>
          <w:szCs w:val="28"/>
        </w:rPr>
        <w:t xml:space="preserve">Поняття та значення театралізованих дійств у роботі соціального педагога. Вимоги до педагога-організатора. </w:t>
      </w:r>
    </w:p>
    <w:p w:rsidR="006B09BD" w:rsidRPr="009D77AA" w:rsidRDefault="006B09BD" w:rsidP="006B09BD">
      <w:pPr>
        <w:tabs>
          <w:tab w:val="left" w:pos="503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9D77AA">
        <w:rPr>
          <w:rFonts w:ascii="Times New Roman" w:hAnsi="Times New Roman" w:cs="Times New Roman"/>
          <w:sz w:val="28"/>
          <w:szCs w:val="28"/>
        </w:rPr>
        <w:t>Драматургія театралізованого дійства. Характеристика основних етапів організації театралізованого дійства.</w:t>
      </w:r>
    </w:p>
    <w:p w:rsidR="006B09BD" w:rsidRPr="009D77AA" w:rsidRDefault="006B09BD" w:rsidP="006B09BD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9D77AA">
        <w:rPr>
          <w:rFonts w:ascii="Times New Roman" w:hAnsi="Times New Roman" w:cs="Times New Roman"/>
          <w:sz w:val="28"/>
          <w:szCs w:val="28"/>
        </w:rPr>
        <w:t xml:space="preserve">.Робота парку як </w:t>
      </w:r>
      <w:proofErr w:type="spellStart"/>
      <w:r w:rsidRPr="009D77AA">
        <w:rPr>
          <w:rFonts w:ascii="Times New Roman" w:hAnsi="Times New Roman" w:cs="Times New Roman"/>
          <w:sz w:val="28"/>
          <w:szCs w:val="28"/>
        </w:rPr>
        <w:t>дозвіллєвого</w:t>
      </w:r>
      <w:proofErr w:type="spellEnd"/>
      <w:r w:rsidRPr="009D77AA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6B09BD" w:rsidRPr="009D77AA" w:rsidRDefault="006B09BD" w:rsidP="006B09BD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9D77AA">
        <w:rPr>
          <w:rFonts w:ascii="Times New Roman" w:hAnsi="Times New Roman" w:cs="Times New Roman"/>
          <w:sz w:val="28"/>
          <w:szCs w:val="28"/>
        </w:rPr>
        <w:t xml:space="preserve">.Музей як </w:t>
      </w:r>
      <w:proofErr w:type="spellStart"/>
      <w:r w:rsidRPr="009D77AA">
        <w:rPr>
          <w:rFonts w:ascii="Times New Roman" w:hAnsi="Times New Roman" w:cs="Times New Roman"/>
          <w:sz w:val="28"/>
          <w:szCs w:val="28"/>
        </w:rPr>
        <w:t>дозвіллєвий</w:t>
      </w:r>
      <w:proofErr w:type="spellEnd"/>
      <w:r w:rsidRPr="009D77AA">
        <w:rPr>
          <w:rFonts w:ascii="Times New Roman" w:hAnsi="Times New Roman" w:cs="Times New Roman"/>
          <w:sz w:val="28"/>
          <w:szCs w:val="28"/>
        </w:rPr>
        <w:t xml:space="preserve"> центр.</w:t>
      </w:r>
    </w:p>
    <w:p w:rsidR="006B09BD" w:rsidRPr="009D77AA" w:rsidRDefault="006B09BD" w:rsidP="006B09BD">
      <w:pPr>
        <w:pStyle w:val="a3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</w:p>
    <w:p w:rsidR="00BA5563" w:rsidRDefault="00BA5563"/>
    <w:sectPr w:rsidR="00BA55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09BD"/>
    <w:rsid w:val="006B09BD"/>
    <w:rsid w:val="00BA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BD"/>
    <w:pPr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2021-02-28T12:30:00Z</dcterms:created>
  <dcterms:modified xsi:type="dcterms:W3CDTF">2021-02-28T12:30:00Z</dcterms:modified>
</cp:coreProperties>
</file>