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3" w:rsidRDefault="00CE5C83" w:rsidP="00CE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CE5C83" w:rsidRDefault="00CE5C83" w:rsidP="00CE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CE5C83" w:rsidRDefault="00CE5C83" w:rsidP="00CE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Відокремлений структурний підрозділ</w:t>
      </w:r>
    </w:p>
    <w:p w:rsidR="00CE5C83" w:rsidRDefault="00CE5C83" w:rsidP="00CE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«Педагогічний фаховий коледж</w:t>
      </w:r>
    </w:p>
    <w:p w:rsidR="00CE5C83" w:rsidRDefault="00CE5C83" w:rsidP="00CE5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Франка»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1F77AE" w:rsidP="00E20A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0A03">
        <w:rPr>
          <w:rFonts w:ascii="Times New Roman" w:hAnsi="Times New Roman"/>
          <w:sz w:val="28"/>
          <w:szCs w:val="28"/>
        </w:rPr>
        <w:t>ЗАТВЕРДЖУЮ</w:t>
      </w:r>
    </w:p>
    <w:p w:rsidR="00E20A03" w:rsidRDefault="00E20A03" w:rsidP="00E20A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 О. І. Сурмач</w:t>
      </w:r>
    </w:p>
    <w:p w:rsidR="00E20A03" w:rsidRDefault="001F77AE" w:rsidP="00E20A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2020</w:t>
      </w:r>
      <w:r w:rsidR="00E20A03">
        <w:rPr>
          <w:rFonts w:ascii="Times New Roman" w:hAnsi="Times New Roman"/>
          <w:sz w:val="28"/>
          <w:szCs w:val="28"/>
        </w:rPr>
        <w:t xml:space="preserve"> р. </w:t>
      </w:r>
    </w:p>
    <w:p w:rsidR="00E20A03" w:rsidRDefault="00E20A03" w:rsidP="00E20A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Pr="001F77AE" w:rsidRDefault="001F77AE" w:rsidP="00E20A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7AE">
        <w:rPr>
          <w:rFonts w:ascii="Times New Roman" w:hAnsi="Times New Roman"/>
          <w:b/>
          <w:sz w:val="32"/>
          <w:szCs w:val="32"/>
        </w:rPr>
        <w:t>АНАТОМІЯ, ФІЗІОЛОГІЯ, ГІГІЄНА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F77AE" w:rsidRPr="001F77AE" w:rsidRDefault="001F77AE" w:rsidP="001F77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F77AE">
        <w:rPr>
          <w:rFonts w:ascii="Times New Roman" w:hAnsi="Times New Roman"/>
          <w:sz w:val="28"/>
          <w:szCs w:val="28"/>
        </w:rPr>
        <w:t>Галузь знань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23 Соціальна робота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Спеціальність  </w:t>
      </w:r>
      <w:r w:rsidRPr="001F77AE">
        <w:rPr>
          <w:rFonts w:ascii="Times New Roman" w:hAnsi="Times New Roman"/>
          <w:sz w:val="28"/>
          <w:szCs w:val="28"/>
        </w:rPr>
        <w:t xml:space="preserve">   </w:t>
      </w:r>
      <w:r w:rsidR="001F77AE">
        <w:rPr>
          <w:rFonts w:ascii="Times New Roman" w:hAnsi="Times New Roman"/>
          <w:b/>
          <w:i/>
          <w:sz w:val="28"/>
          <w:szCs w:val="28"/>
        </w:rPr>
        <w:t>231</w:t>
      </w:r>
      <w:r w:rsidRPr="001F77AE">
        <w:rPr>
          <w:rFonts w:ascii="Times New Roman" w:hAnsi="Times New Roman"/>
          <w:b/>
          <w:i/>
          <w:sz w:val="28"/>
          <w:szCs w:val="28"/>
        </w:rPr>
        <w:t xml:space="preserve">  Соціальна робота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дисципліни          </w:t>
      </w:r>
      <w:r w:rsidR="001F77AE">
        <w:rPr>
          <w:rFonts w:ascii="Times New Roman" w:hAnsi="Times New Roman"/>
          <w:sz w:val="28"/>
          <w:szCs w:val="28"/>
          <w:u w:val="single"/>
        </w:rPr>
        <w:t>н</w:t>
      </w:r>
      <w:r>
        <w:rPr>
          <w:rFonts w:ascii="Times New Roman" w:hAnsi="Times New Roman"/>
          <w:sz w:val="28"/>
          <w:szCs w:val="28"/>
          <w:u w:val="single"/>
        </w:rPr>
        <w:t>ормативна</w:t>
      </w:r>
      <w:r>
        <w:rPr>
          <w:rFonts w:ascii="Times New Roman" w:hAnsi="Times New Roman"/>
          <w:sz w:val="28"/>
          <w:szCs w:val="28"/>
        </w:rPr>
        <w:t>_</w:t>
      </w:r>
      <w:r w:rsidR="001F77AE">
        <w:rPr>
          <w:rFonts w:ascii="Times New Roman" w:hAnsi="Times New Roman"/>
          <w:sz w:val="28"/>
          <w:szCs w:val="28"/>
        </w:rPr>
        <w:t>___</w:t>
      </w:r>
    </w:p>
    <w:p w:rsidR="00E20A03" w:rsidRDefault="00E20A03" w:rsidP="00E20A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Нормативна (вибіркова)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 w:rsidRPr="001F77AE">
        <w:rPr>
          <w:rFonts w:ascii="Times New Roman" w:hAnsi="Times New Roman"/>
          <w:b/>
          <w:i/>
          <w:sz w:val="28"/>
          <w:szCs w:val="28"/>
        </w:rPr>
        <w:t>викладачів фахових дисциплін початкової освіти та природничо-математичної підготовки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7"/>
        <w:gridCol w:w="567"/>
        <w:gridCol w:w="852"/>
        <w:gridCol w:w="706"/>
        <w:gridCol w:w="567"/>
        <w:gridCol w:w="709"/>
        <w:gridCol w:w="849"/>
        <w:gridCol w:w="850"/>
        <w:gridCol w:w="709"/>
        <w:gridCol w:w="708"/>
        <w:gridCol w:w="850"/>
        <w:gridCol w:w="991"/>
      </w:tblGrid>
      <w:tr w:rsidR="00E20A03" w:rsidTr="00E20A03">
        <w:trPr>
          <w:trHeight w:val="2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right="11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:rsidR="00E20A03" w:rsidRDefault="00E20A03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:rsidR="00E20A03" w:rsidRDefault="00E20A03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семестрового</w:t>
            </w: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</w:tr>
      <w:tr w:rsidR="00E20A03" w:rsidTr="00E20A03">
        <w:trPr>
          <w:trHeight w:val="6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E20A03" w:rsidTr="00E20A03">
        <w:trPr>
          <w:cantSplit/>
          <w:trHeight w:val="6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:rsidR="00E20A03" w:rsidRDefault="00E20A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20A03" w:rsidRDefault="00E20A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0A03" w:rsidRDefault="00E20A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0A03" w:rsidRDefault="00E20A0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E20A03" w:rsidTr="00E20A03">
        <w:trPr>
          <w:cantSplit/>
          <w:trHeight w:val="11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:rsidR="00E20A03" w:rsidRDefault="00E20A0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0A03" w:rsidRDefault="00E20A03">
            <w:pPr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E20A03" w:rsidTr="00E20A03">
        <w:trPr>
          <w:trHeight w:val="6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Hlk490288486"/>
          </w:p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/3</w:t>
            </w:r>
          </w:p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</w:p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</w:p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E20A03" w:rsidRDefault="00877696" w:rsidP="0087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bookmarkEnd w:id="0"/>
    </w:tbl>
    <w:p w:rsidR="00E20A03" w:rsidRDefault="00E20A03" w:rsidP="00E20A03">
      <w:pPr>
        <w:spacing w:after="0" w:line="240" w:lineRule="auto"/>
        <w:ind w:left="-426"/>
        <w:jc w:val="both"/>
        <w:rPr>
          <w:rFonts w:ascii="Calibri" w:eastAsia="Times New Roman" w:hAnsi="Calibri"/>
        </w:rPr>
      </w:pPr>
    </w:p>
    <w:p w:rsidR="00380187" w:rsidRDefault="00380187" w:rsidP="0038018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Робоча програма складена на основі освітньо-професійної програми та навчального плану підготовки   </w:t>
      </w:r>
      <w:r>
        <w:rPr>
          <w:rFonts w:ascii="Times New Roman" w:hAnsi="Times New Roman"/>
          <w:b/>
          <w:sz w:val="24"/>
          <w:szCs w:val="24"/>
          <w:u w:val="single"/>
        </w:rPr>
        <w:t>фахового   молодшого бакалавра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0187" w:rsidRDefault="00380187" w:rsidP="0038018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Освітньо-професійний ступінь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>Розробники: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 xml:space="preserve">  _______________                          </w:t>
      </w:r>
      <w:r w:rsidRPr="00CE5C83">
        <w:rPr>
          <w:rFonts w:ascii="Times New Roman" w:hAnsi="Times New Roman"/>
          <w:sz w:val="24"/>
          <w:szCs w:val="24"/>
          <w:u w:val="single"/>
        </w:rPr>
        <w:t>Л.Я.</w:t>
      </w:r>
      <w:proofErr w:type="spellStart"/>
      <w:r w:rsidRPr="00CE5C83">
        <w:rPr>
          <w:rFonts w:ascii="Times New Roman" w:hAnsi="Times New Roman"/>
          <w:sz w:val="24"/>
          <w:szCs w:val="24"/>
          <w:u w:val="single"/>
        </w:rPr>
        <w:t>Гриньо</w:t>
      </w:r>
      <w:proofErr w:type="spellEnd"/>
      <w:r w:rsidRPr="00CE5C83">
        <w:rPr>
          <w:rFonts w:ascii="Times New Roman" w:hAnsi="Times New Roman"/>
          <w:sz w:val="24"/>
          <w:szCs w:val="24"/>
        </w:rPr>
        <w:t>_______________________________</w:t>
      </w:r>
    </w:p>
    <w:p w:rsidR="00E20A03" w:rsidRPr="00CE5C83" w:rsidRDefault="00CE5C8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0A03" w:rsidRPr="00CE5C83">
        <w:rPr>
          <w:rFonts w:ascii="Times New Roman" w:hAnsi="Times New Roman"/>
          <w:sz w:val="24"/>
          <w:szCs w:val="24"/>
        </w:rPr>
        <w:t xml:space="preserve">    Підпис                                 Ініціали та прізвище викладача (науковий ступінь та вчене звання)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>Затверджен</w:t>
      </w:r>
      <w:r w:rsidR="001F77AE" w:rsidRPr="00CE5C83">
        <w:rPr>
          <w:rFonts w:ascii="Times New Roman" w:hAnsi="Times New Roman"/>
          <w:sz w:val="24"/>
          <w:szCs w:val="24"/>
        </w:rPr>
        <w:t xml:space="preserve">о на засідання циклової комісії </w:t>
      </w:r>
      <w:r w:rsidR="001F77AE" w:rsidRPr="00CE5C83">
        <w:rPr>
          <w:rFonts w:ascii="Times New Roman" w:hAnsi="Times New Roman"/>
          <w:sz w:val="24"/>
          <w:szCs w:val="24"/>
          <w:u w:val="single"/>
        </w:rPr>
        <w:t>викладачів фахових дисциплін початкової освіти та природничо-математичної підготовки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 xml:space="preserve">Протокол № ____ від </w:t>
      </w:r>
      <w:r w:rsidR="001F77AE" w:rsidRPr="00CE5C83">
        <w:rPr>
          <w:rFonts w:ascii="Times New Roman" w:hAnsi="Times New Roman"/>
          <w:sz w:val="24"/>
          <w:szCs w:val="24"/>
        </w:rPr>
        <w:t>____        ______________ 2020</w:t>
      </w:r>
      <w:r w:rsidRPr="00CE5C83">
        <w:rPr>
          <w:rFonts w:ascii="Times New Roman" w:hAnsi="Times New Roman"/>
          <w:sz w:val="24"/>
          <w:szCs w:val="24"/>
        </w:rPr>
        <w:t xml:space="preserve"> р.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 w:rsidRPr="00CE5C83">
        <w:rPr>
          <w:rFonts w:ascii="Times New Roman" w:hAnsi="Times New Roman"/>
          <w:sz w:val="24"/>
          <w:szCs w:val="24"/>
        </w:rPr>
        <w:t xml:space="preserve">Голова циклової комісії     __________       </w:t>
      </w:r>
      <w:proofErr w:type="spellStart"/>
      <w:r w:rsidRPr="00CE5C83">
        <w:rPr>
          <w:rFonts w:ascii="Times New Roman" w:hAnsi="Times New Roman"/>
          <w:sz w:val="24"/>
          <w:szCs w:val="24"/>
        </w:rPr>
        <w:t>____</w:t>
      </w:r>
      <w:r w:rsidRPr="00CE5C83">
        <w:rPr>
          <w:rFonts w:ascii="Times New Roman" w:hAnsi="Times New Roman"/>
          <w:sz w:val="24"/>
          <w:szCs w:val="24"/>
          <w:u w:val="single"/>
        </w:rPr>
        <w:t>Л.Я.Гриньо</w:t>
      </w:r>
      <w:proofErr w:type="spellEnd"/>
      <w:r w:rsidRPr="00CE5C83">
        <w:rPr>
          <w:rFonts w:ascii="Times New Roman" w:hAnsi="Times New Roman"/>
          <w:sz w:val="24"/>
          <w:szCs w:val="24"/>
        </w:rPr>
        <w:t>______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 xml:space="preserve">                                                        Підпис                Ініціали та прізвище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>Схвалено на засіданні Педагогічної ради Коледжу.</w:t>
      </w:r>
    </w:p>
    <w:p w:rsidR="00E20A03" w:rsidRPr="00CE5C83" w:rsidRDefault="00E20A03" w:rsidP="00E20A0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sz w:val="24"/>
          <w:szCs w:val="24"/>
        </w:rPr>
        <w:t xml:space="preserve">Протокол №______ від </w:t>
      </w:r>
      <w:r w:rsidR="001F77AE" w:rsidRPr="00CE5C83">
        <w:rPr>
          <w:rFonts w:ascii="Times New Roman" w:hAnsi="Times New Roman"/>
          <w:sz w:val="24"/>
          <w:szCs w:val="24"/>
        </w:rPr>
        <w:t>_____         ___________ 2020</w:t>
      </w:r>
      <w:r w:rsidRPr="00CE5C83">
        <w:rPr>
          <w:rFonts w:ascii="Times New Roman" w:hAnsi="Times New Roman"/>
          <w:sz w:val="24"/>
          <w:szCs w:val="24"/>
        </w:rPr>
        <w:t xml:space="preserve"> р.</w:t>
      </w:r>
    </w:p>
    <w:p w:rsidR="00E20A03" w:rsidRDefault="00E20A03" w:rsidP="00E20A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pStyle w:val="7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Мета курсу</w:t>
      </w:r>
      <w:r>
        <w:rPr>
          <w:sz w:val="28"/>
          <w:szCs w:val="28"/>
        </w:rPr>
        <w:t xml:space="preserve"> - розкрити анатомо-фізіологічні особливості організму людини в різні періоди онтогенезу, науково обґрунтувати заходи щодо збереження, зміцнення, розвитку і управління здоров'ям дітей і підлітків шкільного віку, створити стійку мотивацію щодо дбайливого ставлення до власного здоров'я, сформувати комплекс оздоровчих та гігієнічних умінь і навичок, здоров'я, </w:t>
      </w:r>
      <w:proofErr w:type="spellStart"/>
      <w:r>
        <w:rPr>
          <w:sz w:val="28"/>
          <w:szCs w:val="28"/>
        </w:rPr>
        <w:t>збережувальну</w:t>
      </w:r>
      <w:proofErr w:type="spellEnd"/>
      <w:r>
        <w:rPr>
          <w:sz w:val="28"/>
          <w:szCs w:val="28"/>
        </w:rPr>
        <w:t xml:space="preserve"> компетентність.</w:t>
      </w:r>
    </w:p>
    <w:p w:rsidR="00E20A03" w:rsidRDefault="00E20A03" w:rsidP="00E20A03">
      <w:pPr>
        <w:pStyle w:val="7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Предмет</w:t>
      </w:r>
      <w:r>
        <w:t>:</w:t>
      </w:r>
      <w:r>
        <w:rPr>
          <w:sz w:val="28"/>
          <w:szCs w:val="28"/>
        </w:rPr>
        <w:t xml:space="preserve"> анатомо-фізіологічні особливості дитячого організму.</w:t>
      </w:r>
    </w:p>
    <w:p w:rsidR="00E20A03" w:rsidRDefault="00E20A03" w:rsidP="00E20A03">
      <w:pPr>
        <w:pStyle w:val="2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       Завдання курсу: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з загальним закономірностями росту та розвитку дітей та підлітків шкільного віку, віковою періодизацією та критичними періодами розвитку;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взаємозв’язку будови і функцій органів і систем органів організму людини;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з віковими фізіологічними процесами, що відбуваються в організмі дітей;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з біохімічними основами спадковості і мінливості, механізмами онтогенезу;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факторів, які впливають на здоров’я: біологічні задатки і можливості, соціальне середовище, екологічні умови;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«психології» здоров’я, мотивації до корекції способу життя індивідом із метою закріплення здоров’я.</w:t>
      </w:r>
    </w:p>
    <w:p w:rsidR="00E20A03" w:rsidRDefault="00E20A03" w:rsidP="00E20A03">
      <w:pPr>
        <w:spacing w:after="0" w:line="240" w:lineRule="auto"/>
        <w:ind w:left="20" w:firstLine="54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0A03" w:rsidRDefault="00E20A03" w:rsidP="00E20A03">
      <w:pPr>
        <w:spacing w:after="0" w:line="240" w:lineRule="auto"/>
        <w:ind w:left="20" w:firstLine="54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Заплановані результати навчання</w:t>
      </w:r>
    </w:p>
    <w:p w:rsidR="00E20A03" w:rsidRDefault="00E20A03" w:rsidP="00E20A03">
      <w:pPr>
        <w:pStyle w:val="7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результаті вивчення навчальної дисципліни студенти повинні </w:t>
      </w:r>
      <w:r>
        <w:rPr>
          <w:b/>
          <w:sz w:val="28"/>
          <w:szCs w:val="28"/>
        </w:rPr>
        <w:t>знати</w:t>
      </w:r>
      <w:r>
        <w:rPr>
          <w:sz w:val="28"/>
          <w:szCs w:val="28"/>
        </w:rPr>
        <w:t>: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>генетичні системні механізми онтогенезу; загальні закономірності росту і розвитку дітей і підлітків;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процесів дихання, кровообігу, травлення, обміну речовин, теплорегуляції, виділення, функціонування нервової та ендокринної систем, їх взаємозв’язок;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зв’язок організму з навколишнім середовищем і фактори, що зберігають та порушують здоров’я; складові і фактори формування здорового способу життя.</w:t>
      </w:r>
    </w:p>
    <w:p w:rsidR="00E20A03" w:rsidRDefault="00E20A03" w:rsidP="00E20A03">
      <w:pPr>
        <w:pStyle w:val="7"/>
        <w:shd w:val="clear" w:color="auto" w:fill="auto"/>
        <w:spacing w:after="22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     У результаті вивчення навчальної дисципліни студенти повинні </w:t>
      </w:r>
      <w:r>
        <w:rPr>
          <w:b/>
          <w:sz w:val="28"/>
          <w:szCs w:val="28"/>
        </w:rPr>
        <w:t>вміти</w:t>
      </w:r>
      <w:r>
        <w:rPr>
          <w:sz w:val="28"/>
          <w:szCs w:val="28"/>
        </w:rPr>
        <w:t>: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застосовувати знання для пояснення фізіологічних, біохімічних, генетичних процесів, екологічних ситуацій;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розпізнавати органи і системи органів, пояснювати зв'язок між будовою і функцією;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науково обґрунтовані гігієнічні рекомендації з організації навчально-виховного процесу, режиму дня і відпочинку, харчування дітей, обладнання, планування і благоустрою загальноосвітніх навчальних закладів;</w:t>
      </w:r>
    </w:p>
    <w:p w:rsidR="00E20A03" w:rsidRDefault="00E20A03" w:rsidP="00E20A03">
      <w:pPr>
        <w:pStyle w:val="7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-обґрунтовувати</w:t>
      </w:r>
      <w:proofErr w:type="spellEnd"/>
      <w:r>
        <w:rPr>
          <w:sz w:val="28"/>
          <w:szCs w:val="28"/>
        </w:rPr>
        <w:t xml:space="preserve"> необхідність для сучасної людини набуття </w:t>
      </w:r>
      <w:proofErr w:type="spellStart"/>
      <w:r>
        <w:rPr>
          <w:sz w:val="28"/>
          <w:szCs w:val="28"/>
        </w:rPr>
        <w:t>здоров'язбережувальної</w:t>
      </w:r>
      <w:proofErr w:type="spellEnd"/>
      <w:r>
        <w:rPr>
          <w:sz w:val="28"/>
          <w:szCs w:val="28"/>
        </w:rPr>
        <w:t xml:space="preserve"> компетенції;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визначати основні чинники формування здорового способу життя; пояснювати шкідливість впливу факторів ризику на здоров’я людини;</w:t>
      </w:r>
    </w:p>
    <w:p w:rsidR="00E20A03" w:rsidRDefault="00E20A03" w:rsidP="00E20A03">
      <w:pPr>
        <w:pStyle w:val="7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встановлювати етапи, найбільш чутливі до педагогічних впливів, направлених на розвиток сприймання, уваги і пізнавальних процесів учнів.</w:t>
      </w:r>
    </w:p>
    <w:p w:rsidR="00E20A03" w:rsidRPr="001F0E3E" w:rsidRDefault="00E20A03" w:rsidP="00E20A03">
      <w:pPr>
        <w:spacing w:after="0" w:line="240" w:lineRule="auto"/>
        <w:ind w:left="20" w:firstLine="547"/>
        <w:rPr>
          <w:rFonts w:ascii="Times New Roman" w:hAnsi="Times New Roman"/>
          <w:b/>
          <w:sz w:val="28"/>
          <w:szCs w:val="28"/>
        </w:rPr>
      </w:pPr>
      <w:r w:rsidRPr="001F0E3E">
        <w:rPr>
          <w:rFonts w:ascii="Times New Roman" w:hAnsi="Times New Roman"/>
          <w:b/>
          <w:sz w:val="28"/>
          <w:szCs w:val="28"/>
        </w:rPr>
        <w:t xml:space="preserve">Студент набуде </w:t>
      </w:r>
      <w:proofErr w:type="spellStart"/>
      <w:r w:rsidRPr="001F0E3E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1F0E3E">
        <w:rPr>
          <w:rFonts w:ascii="Times New Roman" w:hAnsi="Times New Roman"/>
          <w:b/>
          <w:sz w:val="28"/>
          <w:szCs w:val="28"/>
        </w:rPr>
        <w:t>:</w:t>
      </w:r>
    </w:p>
    <w:p w:rsidR="00E20A03" w:rsidRDefault="00E20A03" w:rsidP="00E20A03">
      <w:pPr>
        <w:spacing w:after="0" w:line="240" w:lineRule="auto"/>
        <w:ind w:left="20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1.Загальні:</w:t>
      </w:r>
    </w:p>
    <w:p w:rsidR="00E20A03" w:rsidRDefault="00E20A03" w:rsidP="00E20A0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здатність до абстрактного мислення, аналізу та синтезу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0A03" w:rsidRDefault="00E20A03" w:rsidP="00E20A0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здатність застосовувати знання у практичних ситуаціях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0A03" w:rsidRDefault="00E20A03" w:rsidP="00E20A0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здатність до пошуку, оброблення та аналізу інформації з різних джерел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0A03" w:rsidRDefault="00E20A03" w:rsidP="00E20A0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здатність спілкуватися  представниками інших професійних груп різного рівня (експертів з інших галузей знань).</w:t>
      </w:r>
    </w:p>
    <w:p w:rsidR="00E20A03" w:rsidRDefault="00E20A03" w:rsidP="00E20A03">
      <w:pPr>
        <w:spacing w:after="0" w:line="240" w:lineRule="auto"/>
        <w:ind w:left="20" w:firstLine="5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2.Фахові:</w:t>
      </w:r>
    </w:p>
    <w:p w:rsidR="00E20A03" w:rsidRDefault="00E20A03" w:rsidP="00E20A0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планувати та здійснювати комплексні дослідження з метою виявлення й аналізу соціально значимих проблем і факторів досягнення соціального благополуччя різних груп населення;</w:t>
      </w:r>
    </w:p>
    <w:p w:rsidR="00E20A03" w:rsidRDefault="00E20A03" w:rsidP="00E20A03">
      <w:pPr>
        <w:numPr>
          <w:ilvl w:val="0"/>
          <w:numId w:val="4"/>
        </w:numPr>
        <w:tabs>
          <w:tab w:val="left" w:pos="360"/>
        </w:tabs>
        <w:snapToGrid w:val="0"/>
        <w:ind w:left="426" w:right="113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спілкуватися із представниками інших професійних груп різного рівня (експертами з інших галузей/видів економічної діяльності), налагоджувати взаємодію державних, громадських і комерційних організацій на підґрунті соціального партнерства;</w:t>
      </w:r>
    </w:p>
    <w:p w:rsidR="00E20A03" w:rsidRDefault="00E20A03" w:rsidP="00E20A0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до ініціювання та просування соціальних змін, спрямованих на покращення соціального добробуту;</w:t>
      </w:r>
    </w:p>
    <w:p w:rsidR="00E20A03" w:rsidRDefault="00E20A03" w:rsidP="00E20A0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виявляти ініціативу та підприємливість задля вирішення соціальних проблем через упровадження соціальних інновацій;</w:t>
      </w:r>
    </w:p>
    <w:p w:rsidR="00E20A03" w:rsidRDefault="00E20A03" w:rsidP="00E20A03">
      <w:pPr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виявляти професійну ідентичність та діяти згідно з цінностями соціальної роботи.</w:t>
      </w:r>
    </w:p>
    <w:p w:rsidR="00E20A03" w:rsidRDefault="00E20A03" w:rsidP="00E20A03">
      <w:pPr>
        <w:spacing w:after="0" w:line="240" w:lineRule="auto"/>
        <w:ind w:left="20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Програмні результати </w:t>
      </w:r>
      <w:proofErr w:type="spellStart"/>
      <w:r>
        <w:rPr>
          <w:rFonts w:ascii="Times New Roman" w:hAnsi="Times New Roman"/>
          <w:sz w:val="28"/>
          <w:szCs w:val="28"/>
        </w:rPr>
        <w:t>навчанн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20A03" w:rsidRDefault="00E20A03" w:rsidP="00E20A03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розуміння значущості обраної професії;</w:t>
      </w:r>
    </w:p>
    <w:p w:rsidR="00E20A03" w:rsidRDefault="00E20A03" w:rsidP="00E20A03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вміння робити презентації (усно/письмово), виконувати соціальні проекти, курсові роботи;</w:t>
      </w:r>
    </w:p>
    <w:p w:rsidR="00E20A03" w:rsidRDefault="00E20A03" w:rsidP="00E20A03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демонструвати ініціативу, самостійність, оригінальність, генерувати нові ідеї для розв’язання завдань професійної діяльності;</w:t>
      </w:r>
    </w:p>
    <w:p w:rsidR="00E20A03" w:rsidRDefault="00E20A03" w:rsidP="00E20A03">
      <w:pPr>
        <w:numPr>
          <w:ilvl w:val="0"/>
          <w:numId w:val="5"/>
        </w:numPr>
        <w:tabs>
          <w:tab w:val="left" w:pos="36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будувати та підтримувати цілеспрямовані, професійні взаємини з широким колом людей, представниками різних спільнот і організацій, аргументувати, переконувати, вести конструктивні переговори, результативні бесіди, дискусії, толерантно ставитися до альтернативних думок;</w:t>
      </w:r>
    </w:p>
    <w:p w:rsidR="00E20A03" w:rsidRDefault="00E20A03" w:rsidP="00E20A03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й автономно знаходити інформацію, необхідну для професійного зростання, опановувати її, засвоювати та продукувати нові знання, розвивати професійні навички та якості.</w:t>
      </w:r>
    </w:p>
    <w:p w:rsidR="00E20A03" w:rsidRDefault="00E20A03" w:rsidP="00E20A03">
      <w:pPr>
        <w:spacing w:line="240" w:lineRule="auto"/>
        <w:ind w:left="20" w:firstLine="547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line="240" w:lineRule="auto"/>
        <w:ind w:left="20" w:firstLine="547"/>
        <w:rPr>
          <w:rFonts w:ascii="Times New Roman" w:hAnsi="Times New Roman"/>
          <w:sz w:val="28"/>
          <w:szCs w:val="28"/>
        </w:rPr>
      </w:pPr>
    </w:p>
    <w:p w:rsidR="00CE5C83" w:rsidRDefault="00CE5C83" w:rsidP="00E20A03">
      <w:pPr>
        <w:spacing w:line="240" w:lineRule="auto"/>
        <w:ind w:left="20" w:firstLine="547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line="240" w:lineRule="auto"/>
        <w:ind w:left="20" w:firstLine="547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spacing w:after="0" w:line="240" w:lineRule="auto"/>
        <w:ind w:left="20" w:firstLine="54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Зміст дисципліни:</w:t>
      </w:r>
    </w:p>
    <w:p w:rsidR="00E20A03" w:rsidRDefault="00E20A03" w:rsidP="00E20A03">
      <w:pPr>
        <w:spacing w:line="240" w:lineRule="auto"/>
        <w:ind w:left="20" w:firstLine="5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Змістовий модуль 1.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Анатомія, фізіологія та гігієна в системі </w:t>
      </w:r>
      <w:proofErr w:type="spellStart"/>
      <w:r>
        <w:rPr>
          <w:rFonts w:ascii="Times New Roman" w:hAnsi="Times New Roman"/>
          <w:sz w:val="28"/>
          <w:szCs w:val="28"/>
        </w:rPr>
        <w:t>медико-біологічних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наук.Організм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– цілісна система.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Анатомія, фізіологія та гігієна як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медико-біологічні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дисципліни. Їх предмет і завдання. Коротка історія становлення анатомії, фізіології та гігієни як самостійних </w:t>
      </w:r>
      <w:proofErr w:type="spellStart"/>
      <w:r>
        <w:rPr>
          <w:rFonts w:ascii="Times New Roman" w:hAnsi="Times New Roman"/>
          <w:bCs/>
          <w:sz w:val="28"/>
          <w:szCs w:val="28"/>
        </w:rPr>
        <w:t>дисциплін.Організм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як єдине ціле. Рівні організації людського організму. Поняття про механізми регуляції функцій людського організму, адаптацію та гомеостаз.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>Загальні закономірності росту та розвитку людського організму. Вікова періодизація дитячого віку.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Поняття росту та розвитку, закономірності росту і розвитку організму людини. Поняття вікової періодизації, періоди розвитку організму людини. Критичні періоди розвитку людського організму. Поняття про біологічний та хронологічний вік людини, їхня залежність від способу життя індивіда.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3.</w:t>
      </w:r>
      <w:r>
        <w:rPr>
          <w:rFonts w:ascii="Times New Roman" w:hAnsi="Times New Roman"/>
          <w:bCs/>
          <w:sz w:val="28"/>
          <w:szCs w:val="28"/>
        </w:rPr>
        <w:t>Будова скелета та м</w:t>
      </w:r>
      <w:r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</w:rPr>
        <w:t>язової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системи людини.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Будова опорно-рухового апарату та його значення. Осьовий скелет: будова черепа, хребта, грудної клітки. Додатковий скелет: скелет верхньої та нижньої кінцівок. Роль м</w:t>
      </w:r>
      <w:r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Cs/>
          <w:sz w:val="28"/>
          <w:szCs w:val="28"/>
        </w:rPr>
        <w:t>язової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системи у життєдіяльності організму. Основні групи м</w:t>
      </w:r>
      <w:r>
        <w:rPr>
          <w:rFonts w:ascii="Times New Roman" w:hAnsi="Times New Roman"/>
          <w:bCs/>
          <w:sz w:val="28"/>
          <w:szCs w:val="28"/>
          <w:lang w:val="ru-RU"/>
        </w:rPr>
        <w:t>'</w:t>
      </w:r>
      <w:r>
        <w:rPr>
          <w:rFonts w:ascii="Times New Roman" w:hAnsi="Times New Roman"/>
          <w:bCs/>
          <w:sz w:val="28"/>
          <w:szCs w:val="28"/>
        </w:rPr>
        <w:t>язів.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/>
          <w:sz w:val="28"/>
          <w:szCs w:val="28"/>
        </w:rPr>
        <w:t>Загальний план будови, значення та властивості нервової системи людини. Будова та функції спинного мозку.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Значення і функції нервової системи. Загальна схема будови нервової системи. Основні етапи розвитку нервової системи. Будова та функції спинного мозку людини. 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Тема 5.</w:t>
      </w:r>
      <w:r>
        <w:rPr>
          <w:rFonts w:ascii="Times New Roman" w:hAnsi="Times New Roman"/>
          <w:bCs/>
          <w:sz w:val="28"/>
          <w:szCs w:val="28"/>
        </w:rPr>
        <w:t xml:space="preserve">Будова та функції головного мозку. 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Будова головного мозку людини, основні відділи, їх значення та функції. Особливості росту та розвитку головного мозку дитини.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>
        <w:rPr>
          <w:rFonts w:ascii="Times New Roman" w:hAnsi="Times New Roman"/>
          <w:bCs/>
          <w:sz w:val="28"/>
          <w:szCs w:val="28"/>
        </w:rPr>
        <w:t>Вища нервова діяльність та її вікові особливості.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Поняття про вищу нервову діяльність. Поняття про рефлекс та будову рефлекторної дуги. Умовні та безумовні рефлекси, їх особливості і значення. Перша і друга сигнальні системи людського організму. Особливості вищої нервової діяльності дітей.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>
        <w:rPr>
          <w:rFonts w:ascii="Times New Roman" w:hAnsi="Times New Roman"/>
          <w:bCs/>
          <w:sz w:val="28"/>
          <w:szCs w:val="28"/>
        </w:rPr>
        <w:t>Органи чуттів та їх значення для людини.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Нюх, аналізатор нюху. Смак, аналізатор смаку. Дотик, нервовий механізм дотику. Будова та функції органа зору. Будова та функції органа слуху. Контроль знань по змістовому модулю №1.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Тема 8. </w:t>
      </w:r>
      <w:r>
        <w:rPr>
          <w:rFonts w:ascii="Times New Roman" w:hAnsi="Times New Roman"/>
          <w:bCs/>
          <w:sz w:val="28"/>
          <w:szCs w:val="28"/>
        </w:rPr>
        <w:t>Анатомія та фізіологія шкіри.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Будова шкіри людини та її основні функції. Залозистий апарат шкіри, значення судинно-рухових реакцій та потовиділення. Вікові особливості будови шкіри..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знань Модуль 1.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Змістовий модуль 2.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1F0E3E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Ендокринна система людини та її вікові особливості.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Поняття про гуморальну регуляцію та її особливості. Гормони, їх особливості та механізм дії. Ендокринні залози, їх функції та вплив на ріст і розвиток дитячого організму.</w:t>
      </w:r>
    </w:p>
    <w:p w:rsidR="00E20A03" w:rsidRDefault="00E20A03" w:rsidP="00E20A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F0E3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 виділення та їх значення для організму людини.</w:t>
      </w:r>
    </w:p>
    <w:p w:rsidR="00E20A03" w:rsidRDefault="00E20A03" w:rsidP="00E20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Будова, значення та функції органів виділення. Анатомія та фізіологія органів </w:t>
      </w:r>
      <w:proofErr w:type="spellStart"/>
      <w:r>
        <w:rPr>
          <w:rFonts w:ascii="Times New Roman" w:hAnsi="Times New Roman"/>
          <w:sz w:val="28"/>
          <w:szCs w:val="28"/>
        </w:rPr>
        <w:t>сечовиділення.Будова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нирок. Механізм утворення сечі. Нервова і гуморальна регуляція процесів сечоутворення та сечовиділення. Розвиток регуляторних механізмів довільного сечовипускання у дітей. 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proofErr w:type="spellStart"/>
      <w:r w:rsidR="001F0E3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Серцево-судинна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та її особливості в дитячому віці.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Будова серця. Загальна схема великого та малого кіл кровообігу. Рух крові по судинах. Властивості серцевого 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язу. Автоматизм серця. Поняття про кров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тиск. Нервові та гуморальні впливи на серце та судини. Особливості серцево-судинної системи в дитячому віці. 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F0E3E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spell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внутрішнє середовище організму. Фізіологічні властивості крові.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Кров як внутрішнє середовище організму, її основні функції. Плазма та формені елементи крові. Поняття про групи крові людини та резус-фактор, а також несумісність за групами крові чи резус-фактором. 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F0E3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Анатомія та фізіологія органів травлення.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Значення, будова та функції органів травлення. Регуляція травлення. Особливості травлення в дітей. Роль печінки, підшлункової залози та жовч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міхура в процесах травлення.</w:t>
      </w:r>
    </w:p>
    <w:p w:rsidR="00E20A03" w:rsidRDefault="00E20A03" w:rsidP="00E20A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F0E3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Анатомія та фізіологія органів дихання. Особливості органів дихання в дітей раннього віку.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Значення, будова та функції органів дихання. Поняття про дихальні рухи, життєву ємкість легень. Рефлекторна та гуморальна регуляції дихання. Особливості збудливості дихального центру в дітей різного </w:t>
      </w:r>
      <w:proofErr w:type="spellStart"/>
      <w:r>
        <w:rPr>
          <w:rFonts w:ascii="Times New Roman" w:hAnsi="Times New Roman"/>
          <w:sz w:val="28"/>
          <w:szCs w:val="28"/>
        </w:rPr>
        <w:t>віку.Виховання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правильного дихання в дітей. 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знань Модуль 2.</w:t>
      </w: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A03" w:rsidRDefault="00E20A03" w:rsidP="00E20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rPr>
          <w:rFonts w:ascii="Calibri" w:hAnsi="Calibri"/>
        </w:rPr>
      </w:pPr>
    </w:p>
    <w:p w:rsidR="00E20A03" w:rsidRDefault="00E20A03" w:rsidP="00E20A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7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7"/>
        <w:gridCol w:w="852"/>
        <w:gridCol w:w="992"/>
        <w:gridCol w:w="992"/>
        <w:gridCol w:w="992"/>
        <w:gridCol w:w="1560"/>
      </w:tblGrid>
      <w:tr w:rsidR="00E20A03" w:rsidTr="00E20A03">
        <w:trPr>
          <w:trHeight w:val="322"/>
        </w:trPr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Кількість годин</w:t>
            </w:r>
          </w:p>
        </w:tc>
      </w:tr>
      <w:tr w:rsidR="00E20A03" w:rsidTr="00E20A03"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20A03" w:rsidTr="00E20A03">
        <w:trPr>
          <w:cantSplit/>
          <w:trHeight w:val="1964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.)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A03" w:rsidRDefault="00E20A03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СРС</w:t>
            </w:r>
          </w:p>
        </w:tc>
      </w:tr>
      <w:tr w:rsidR="00E20A03" w:rsidTr="00E20A03"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20A03" w:rsidRDefault="007C60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20A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20A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E20A03" w:rsidTr="00E20A03">
        <w:trPr>
          <w:trHeight w:val="1689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Змістовний модуль І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ієна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медико-біологічних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наук.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людського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організму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ієна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нервової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опорно-рухової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людського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організму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вікові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шкіри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Анатомія,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ієна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медико-біологічних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цілісна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росту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періодизація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C3BA4" w:rsidP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Будова скелета та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’язової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Загальний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властивості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нервової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Будова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спинного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5.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Будова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мозку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нервова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ікові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7.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чутті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шкіри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Контроль знань –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Модуль 1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0A03" w:rsidTr="00E20A03"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20A03" w:rsidRDefault="00E2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Змістовий модуль 2.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Анатомія, фізіологія та гігієна ендокринної, імунної, серцево-судинної, травної, дихальної, сечовидільної систем та системи крові.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Ї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вікові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особливості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1F0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E20A0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Ендокринна</w:t>
            </w:r>
            <w:proofErr w:type="spell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 xml:space="preserve"> система </w:t>
            </w:r>
            <w:proofErr w:type="spellStart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людини</w:t>
            </w:r>
            <w:proofErr w:type="spell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її</w:t>
            </w:r>
            <w:proofErr w:type="spell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ікові</w:t>
            </w:r>
            <w:proofErr w:type="spell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особливості</w:t>
            </w:r>
            <w:proofErr w:type="spellEnd"/>
            <w:r w:rsidR="00E20A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rPr>
          <w:trHeight w:val="404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1F0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E20A0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20A0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1F0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proofErr w:type="spellEnd"/>
            <w:r w:rsidR="00E2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Серцево-судинна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система та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дитячому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віці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 w:rsidP="001F0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1F0E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Кров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внутрішнє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Фізіологічні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властивості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1F0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E2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Анатомія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A03">
              <w:rPr>
                <w:rFonts w:ascii="Times New Roman" w:hAnsi="Times New Roman"/>
                <w:sz w:val="28"/>
                <w:szCs w:val="28"/>
              </w:rPr>
              <w:t>травлення</w:t>
            </w:r>
            <w:proofErr w:type="spellEnd"/>
            <w:r w:rsidR="00E2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20A03" w:rsidTr="00E20A03">
        <w:trPr>
          <w:trHeight w:val="134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 w:rsidP="00E164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E164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дихання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дихання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0A03" w:rsidTr="00E20A03">
        <w:trPr>
          <w:trHeight w:val="676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0A03" w:rsidTr="00E20A03">
        <w:trPr>
          <w:trHeight w:val="439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Підсумкове заняття.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A03" w:rsidRDefault="00E20A0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0A03" w:rsidTr="00E20A03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="007C60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</w:tr>
    </w:tbl>
    <w:p w:rsidR="00E20A03" w:rsidRDefault="00E20A03" w:rsidP="00E20A03">
      <w:pPr>
        <w:rPr>
          <w:rFonts w:ascii="Calibri" w:eastAsia="Times New Roman" w:hAnsi="Calibri"/>
        </w:rPr>
      </w:pPr>
    </w:p>
    <w:p w:rsidR="00E20A03" w:rsidRDefault="00E20A03" w:rsidP="00E20A03"/>
    <w:p w:rsidR="00EC3BA4" w:rsidRDefault="00EC3BA4" w:rsidP="00EC3B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семестр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7180"/>
        <w:gridCol w:w="1859"/>
      </w:tblGrid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Анатомія, фізіологія та гігієна в системі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медико-біологічних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наук.Організм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цілісна система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Анатомія, фізіологія та гігієна як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медико-біологічні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дисципліни. Їх предмет і завдання. Коротка історія становлення анатомії, фізіології та гігієни як самостійних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дисциплін.Організм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як єдине ціле. Рівні організації людського організму. Поняття про механізми регуляції функцій людського організму, адаптацію та гомеостаз.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Будова скелета та м’язової системи людини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  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Будова опорно-рухового апарату та його значення. Осьовий скелет: будова черепа, хребта, грудної клітки. Додатковий скелет: скелет верхньої та нижньої кінцівок. Роль м’язової системи у життєдіяльності організму. Основні групи м'язів.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Загальний план будови, значення та властивості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нервової системи людини. Будова та функції спинного мозку.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Значення і функції нервової системи. Загальна схема будови нервової системи. Основні етапи розвитку нервової системи. Будова та функції спинного мозку людини.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Будова та функції головного мозку. 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Будова головного мозку людини, основні відділи, їх значення та функції. Особливості росту та розвитку головного мозку дитини.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16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Анатомія та фізіологія шкіри.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Будова шкіри людини та її основні функції. Залозистий апарат шкіри, значення судинно-рухових реакцій та потовиділення. Вікові особливості будови шкіри.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C3BA4" w:rsidTr="00EC3BA4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Ендокринна система людини та її вікові особливості.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Поняття про гуморальну регуляцію та її особливості. Гормони, їх особливості та механізм дії. Ендокринні залози, їх функції та вплив на ріст і розвиток дитячого організму.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Серцево-судинна система та її особливості в дитячому віці.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Будова серця. Загальна схема великого та малого кіл кровообігу. Рух крові по судинах. Властивості серцевого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язу. Автоматизм серця. Поняття про кров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тиск. Нервові та гуморальні впливи на серце та судини. Особливості серцево-судинної системи в дитячому віці.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Анатомія та фізіологія органів травлення.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Значення, будова та функції органів травлення. Регуляція травлення. Особливості травлення в дітей. Роль печінки, підшлункової залози та жовч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міхура в процесах травлення.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Анатомія та фізіологія органів дихання. Особливості о</w:t>
            </w:r>
            <w:r>
              <w:rPr>
                <w:rFonts w:ascii="Times New Roman" w:hAnsi="Times New Roman"/>
                <w:sz w:val="28"/>
                <w:szCs w:val="28"/>
              </w:rPr>
              <w:t>рганів дихання в дітей раннього віку.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Значення, будова та функції органів дихання. Поняття про дихальні рухи, життєву ємкість легень. Рефлекторна та гуморальна регуляції дихання. Особливості збудливості дихального центру в дітей різного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віку.Виховання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правильного дихання в дітей.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EC3BA4" w:rsidRDefault="00EC3BA4" w:rsidP="00EC3BA4">
      <w:pPr>
        <w:rPr>
          <w:rFonts w:ascii="Calibri" w:eastAsia="Times New Roman" w:hAnsi="Calibri"/>
        </w:rPr>
      </w:pPr>
    </w:p>
    <w:p w:rsidR="00EC3BA4" w:rsidRDefault="00EC3BA4" w:rsidP="00EC3BA4">
      <w:pPr>
        <w:rPr>
          <w:rFonts w:ascii="Calibri" w:eastAsia="Times New Roman" w:hAnsi="Calibri"/>
        </w:rPr>
      </w:pPr>
    </w:p>
    <w:p w:rsidR="00EC3BA4" w:rsidRDefault="00EC3BA4" w:rsidP="00EC3BA4">
      <w:pPr>
        <w:rPr>
          <w:rFonts w:ascii="Calibri" w:eastAsia="Times New Roman" w:hAnsi="Calibri"/>
        </w:rPr>
      </w:pP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практичних (лабораторних, семінарських) занять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 денної форми навчання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EC3BA4" w:rsidRDefault="00EC3BA4" w:rsidP="00EC3BA4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7180"/>
        <w:gridCol w:w="1859"/>
      </w:tblGrid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практичного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C3BA4" w:rsidTr="00EC3BA4">
        <w:trPr>
          <w:trHeight w:val="3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Загальні закономірності росту та розвитку людського організму. Вікова періодизація дитячого віку.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Поняття росту та розвитку, закономірності росту і розвитку організму людини. Поняття вікової періодизації, періоди розвитку організму людини. Критичні періоди розвитку людського організму. Поняття про біологічний та хронологічний вік людини, їхня залежність від способу життя індивіда.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8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Будова та функції спинного мозку.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Основні відділи, їх значення та функції. Особливості росту та розвитку головного мозку дитини.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C3BA4" w:rsidTr="00EC3BA4">
        <w:trPr>
          <w:trHeight w:val="20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Вища нервова діяльність та її вікові особливості.</w:t>
            </w:r>
          </w:p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Поняття про вищу нервову діяльність. Поняття про рефлекс та будову рефлекторної дуги. Умовні та безумовні рефлекси, їх особливості і значення. Перша і друга сигнальні системи людського організму. Особливості вищої нервової діяльності дітей.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1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 чуттів та їх значення для людини.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EC3BA4" w:rsidRDefault="00EC3B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Нюх,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аналізатор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нюху. Смак,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аналізатор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смаку.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Дотик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нервовий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механізм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дотику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Будова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зору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Будова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органа слуху.</w:t>
            </w:r>
          </w:p>
          <w:p w:rsidR="00EC3BA4" w:rsidRDefault="00EC3BA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4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Контроль знань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–Модуль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29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 виділення та їх значення для організму людини.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Будова,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Анатомія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сечовиділення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Механізм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гуморальна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регуляція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сечоутворення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сечовиділення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регуляторних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механізмі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сечовипускання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23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Кров – внутрішнє середовище організму. Фізіологічні властивості крові.</w:t>
            </w:r>
          </w:p>
          <w:p w:rsidR="00EC3BA4" w:rsidRDefault="00EC3BA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Кров як внутрішнє середовище організму, її основні функції.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Плазма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резус-фактор,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несумісність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резус-фактором.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4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Контроль знань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–Модуль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</w:t>
            </w:r>
          </w:p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rPr>
          <w:trHeight w:val="4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ідсумкове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C3BA4" w:rsidTr="00EC3BA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A4" w:rsidRDefault="00EC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E20A03" w:rsidRDefault="00E20A03" w:rsidP="00E20A03">
      <w:pPr>
        <w:rPr>
          <w:rFonts w:ascii="Calibri" w:eastAsia="Times New Roman" w:hAnsi="Calibri"/>
          <w:lang w:val="ru-RU"/>
        </w:rPr>
      </w:pPr>
    </w:p>
    <w:p w:rsidR="00E20A03" w:rsidRDefault="00E20A03" w:rsidP="00E20A03">
      <w:pPr>
        <w:rPr>
          <w:lang w:val="ru-RU"/>
        </w:rPr>
      </w:pPr>
    </w:p>
    <w:p w:rsidR="00E20A03" w:rsidRDefault="00E20A03" w:rsidP="00E20A0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E20A03" w:rsidRDefault="00E20A03" w:rsidP="00E20A03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081"/>
        <w:gridCol w:w="1700"/>
      </w:tblGrid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</w:p>
          <w:p w:rsidR="00E20A03" w:rsidRDefault="00E20A03">
            <w:pPr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</w:t>
            </w:r>
            <w:r>
              <w:rPr>
                <w:rFonts w:ascii="Times New Roman" w:hAnsi="Times New Roman"/>
                <w:sz w:val="28"/>
                <w:szCs w:val="28"/>
              </w:rPr>
              <w:t>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 тканин людського організму.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Особливості періодів дитячого віку.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Будова кісток.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Будова та скорочення 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язів.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Профілактика порушень постави в дітей. Викривлення хребта. Плоскостопість.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Спинномозкові нерви: зони іннервації та функція, яку вони виконують.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Сенсорні зони кори головного мозку.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та його значення для організму дитини.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Обмін речовин та енергії в організмі людини.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Вітаміни та їх значення для організму людини.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 загартовування дітей.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Гігієна серцево-судинної системи в дітей.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Гігієна органів травлення в дітей. Принципи раціонального харчування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Гігієна органів дихання в дітей.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0A03" w:rsidTr="00E20A03">
        <w:trPr>
          <w:trHeight w:val="8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03" w:rsidRDefault="00E20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 w:rsidP="007C603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E20A03" w:rsidRDefault="00E20A03" w:rsidP="00E20A03">
      <w:pPr>
        <w:rPr>
          <w:rFonts w:ascii="Calibri" w:eastAsia="Times New Roman" w:hAnsi="Calibri"/>
          <w:lang w:val="ru-RU"/>
        </w:rPr>
      </w:pP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en-US"/>
        </w:rPr>
      </w:pPr>
    </w:p>
    <w:p w:rsidR="00E20A03" w:rsidRDefault="00E20A03" w:rsidP="00E20A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ПИТАННЯ, ЯКІ ВИНЕСЕНО НА ІСПИТ З ДИСЦИПЛІНИ</w:t>
      </w:r>
    </w:p>
    <w:p w:rsidR="00E20A03" w:rsidRDefault="00E20A03" w:rsidP="00E20A03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блок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1.Предмет і завдання курсу «Анатомія, фізіологія та гігієна дітей шкільного віку». 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Клітина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структурно-функціональна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універсальні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закономірності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Будова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опорно-рухового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скелета.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Будова та </w:t>
      </w:r>
      <w:proofErr w:type="spellStart"/>
      <w:r>
        <w:rPr>
          <w:rFonts w:ascii="Times New Roman" w:hAnsi="Times New Roman"/>
          <w:sz w:val="28"/>
          <w:szCs w:val="28"/>
        </w:rPr>
        <w:t>хімічний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істок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з’єднань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істок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кісток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скелету.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Будова скелету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тулуба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кінцівок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Будова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’язової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’язової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м’яз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Будова та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Будова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Кора великих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івкуль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в </w:t>
      </w:r>
      <w:proofErr w:type="spellStart"/>
      <w:r>
        <w:rPr>
          <w:rFonts w:ascii="Times New Roman" w:hAnsi="Times New Roman"/>
          <w:sz w:val="28"/>
          <w:szCs w:val="28"/>
        </w:rPr>
        <w:t>корі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івкуль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сенсорних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Будова </w:t>
      </w:r>
      <w:proofErr w:type="spellStart"/>
      <w:r>
        <w:rPr>
          <w:rFonts w:ascii="Times New Roman" w:hAnsi="Times New Roman"/>
          <w:sz w:val="28"/>
          <w:szCs w:val="28"/>
        </w:rPr>
        <w:t>аналізатора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І.</w:t>
      </w:r>
      <w:proofErr w:type="gramEnd"/>
      <w:r>
        <w:rPr>
          <w:rFonts w:ascii="Times New Roman" w:hAnsi="Times New Roman"/>
          <w:sz w:val="28"/>
          <w:szCs w:val="28"/>
        </w:rPr>
        <w:t>П.Павловим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Статеві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Статеве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дозрівання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хлопчиків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дівчаток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сенсорна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система,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Слуховий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звуку. 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ков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0A03" w:rsidRDefault="00E20A03" w:rsidP="00E20A03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ендокринної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Рух </w:t>
      </w:r>
      <w:proofErr w:type="spellStart"/>
      <w:r>
        <w:rPr>
          <w:rFonts w:ascii="Times New Roman" w:hAnsi="Times New Roman"/>
          <w:sz w:val="28"/>
          <w:szCs w:val="28"/>
        </w:rPr>
        <w:t>крові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судинах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кров’яного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мале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плода.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Імунітет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імунітету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вакцинація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шлунку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кишечнику.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вроджені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печінки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ідшлункової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процесах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сечоутворення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Склад </w:t>
      </w:r>
      <w:proofErr w:type="spellStart"/>
      <w:r>
        <w:rPr>
          <w:rFonts w:ascii="Times New Roman" w:hAnsi="Times New Roman"/>
          <w:sz w:val="28"/>
          <w:szCs w:val="28"/>
        </w:rPr>
        <w:t>первинної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вторинної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сечі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сечоутворення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сечовиділення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Регуляція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ротовій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Газообмі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легенях</w:t>
      </w:r>
      <w:proofErr w:type="spellEnd"/>
      <w:r>
        <w:rPr>
          <w:rFonts w:ascii="Times New Roman" w:hAnsi="Times New Roman"/>
          <w:sz w:val="28"/>
          <w:szCs w:val="28"/>
        </w:rPr>
        <w:t xml:space="preserve"> та тканинах. </w:t>
      </w:r>
      <w:proofErr w:type="spellStart"/>
      <w:r>
        <w:rPr>
          <w:rFonts w:ascii="Times New Roman" w:hAnsi="Times New Roman"/>
          <w:sz w:val="28"/>
          <w:szCs w:val="28"/>
        </w:rPr>
        <w:t>Життєва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ємність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Дихальний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нирок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водно-сольового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гомеостазу.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нирок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Рецептор - перша ланка </w:t>
      </w:r>
      <w:proofErr w:type="spellStart"/>
      <w:r>
        <w:rPr>
          <w:rFonts w:ascii="Times New Roman" w:hAnsi="Times New Roman"/>
          <w:sz w:val="28"/>
          <w:szCs w:val="28"/>
        </w:rPr>
        <w:t>рефлекторної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дуги.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рецепторі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Щитовидна </w:t>
      </w:r>
      <w:proofErr w:type="spellStart"/>
      <w:r>
        <w:rPr>
          <w:rFonts w:ascii="Times New Roman" w:hAnsi="Times New Roman"/>
          <w:sz w:val="28"/>
          <w:szCs w:val="28"/>
        </w:rPr>
        <w:t>залоза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фізичний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Серцевий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цикл. ЧСС. 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Збудливість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подразливість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нервовій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тканині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Рефлекс.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рефлексі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безумовні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рефлекси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морфологічні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функціональні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серцево-судинної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Фізіологічні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механізми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загартування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сонячним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промінням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водою. </w:t>
      </w:r>
      <w:proofErr w:type="spellStart"/>
      <w:r>
        <w:rPr>
          <w:rFonts w:ascii="Times New Roman" w:hAnsi="Times New Roman"/>
          <w:sz w:val="28"/>
          <w:szCs w:val="28"/>
        </w:rPr>
        <w:t>Механізм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терморегуляції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Енергетичний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ІІІ блок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Шкідливі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слуху. Негативна </w:t>
      </w:r>
      <w:proofErr w:type="spellStart"/>
      <w:r>
        <w:rPr>
          <w:rFonts w:ascii="Times New Roman" w:hAnsi="Times New Roman"/>
          <w:sz w:val="28"/>
          <w:szCs w:val="28"/>
        </w:rPr>
        <w:t>дія</w:t>
      </w:r>
      <w:proofErr w:type="spellEnd"/>
      <w:r>
        <w:rPr>
          <w:rFonts w:ascii="Times New Roman" w:hAnsi="Times New Roman"/>
          <w:sz w:val="28"/>
          <w:szCs w:val="28"/>
        </w:rPr>
        <w:t xml:space="preserve"> шуму на </w:t>
      </w:r>
      <w:proofErr w:type="spellStart"/>
      <w:r>
        <w:rPr>
          <w:rFonts w:ascii="Times New Roman" w:hAnsi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ламп </w:t>
      </w:r>
      <w:proofErr w:type="spellStart"/>
      <w:r>
        <w:rPr>
          <w:rFonts w:ascii="Times New Roman" w:hAnsi="Times New Roman"/>
          <w:sz w:val="28"/>
          <w:szCs w:val="28"/>
        </w:rPr>
        <w:t>накалювання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люмінесцентних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ламп.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та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сну. </w:t>
      </w:r>
      <w:proofErr w:type="spellStart"/>
      <w:r>
        <w:rPr>
          <w:rFonts w:ascii="Times New Roman" w:hAnsi="Times New Roman"/>
          <w:sz w:val="28"/>
          <w:szCs w:val="28"/>
        </w:rPr>
        <w:t>Гігіє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сну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Гігієнічні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догляд за </w:t>
      </w:r>
      <w:proofErr w:type="spellStart"/>
      <w:r>
        <w:rPr>
          <w:rFonts w:ascii="Times New Roman" w:hAnsi="Times New Roman"/>
          <w:sz w:val="28"/>
          <w:szCs w:val="28"/>
        </w:rPr>
        <w:t>шкірою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нігтями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волоссям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Гігієнічні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Постава, </w:t>
      </w:r>
      <w:proofErr w:type="spellStart"/>
      <w:r>
        <w:rPr>
          <w:rFonts w:ascii="Times New Roman" w:hAnsi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Короткозорість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далекозорість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аномалії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рефракції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ока.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Плоскостопість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Гіподинамія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Вітаміни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Санітарно-гігієнічні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вітамінів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дуктах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температурний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закладах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Гігієнічні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опорно-рухового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 </w:t>
      </w:r>
      <w:proofErr w:type="spellStart"/>
      <w:r>
        <w:rPr>
          <w:rFonts w:ascii="Times New Roman" w:hAnsi="Times New Roman"/>
          <w:sz w:val="28"/>
          <w:szCs w:val="28"/>
        </w:rPr>
        <w:t>опорно-рухового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</w:t>
      </w:r>
      <w:proofErr w:type="gramEnd"/>
      <w:r>
        <w:rPr>
          <w:rFonts w:ascii="Times New Roman" w:hAnsi="Times New Roman"/>
          <w:sz w:val="28"/>
          <w:szCs w:val="28"/>
        </w:rPr>
        <w:t>ілактика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серцево-судинної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меню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Лекції, дискусії, бесіди з тем, виступи, робота з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 джерелами, аналіз та інтерпретація отриманих даних, виконання практичних завдань.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навчальному процесі застосовуються такі методи контролю:</w:t>
      </w:r>
    </w:p>
    <w:p w:rsidR="00E20A03" w:rsidRDefault="00E20A03" w:rsidP="00E20A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попередній, діагностичний</w:t>
      </w:r>
      <w:r>
        <w:rPr>
          <w:rFonts w:ascii="Times New Roman" w:hAnsi="Times New Roman"/>
          <w:sz w:val="28"/>
          <w:szCs w:val="28"/>
        </w:rPr>
        <w:t>: спостереження за різними видами діяльності, стимулювання старанності та відповідальності у засвоєнні нових знань і навичок, творчості, самоконтролю;</w:t>
      </w:r>
    </w:p>
    <w:p w:rsidR="00E20A03" w:rsidRDefault="00E20A03" w:rsidP="00E20A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поточний, заохочувальний</w:t>
      </w:r>
      <w:r>
        <w:rPr>
          <w:rFonts w:ascii="Times New Roman" w:hAnsi="Times New Roman"/>
          <w:sz w:val="28"/>
          <w:szCs w:val="28"/>
        </w:rPr>
        <w:t>: усний діалог, доповідь, коротке повідомлення (проміжний результат);</w:t>
      </w:r>
    </w:p>
    <w:p w:rsidR="00E20A03" w:rsidRDefault="00E20A03" w:rsidP="00E20A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тематичний, модульний</w:t>
      </w:r>
      <w:r>
        <w:rPr>
          <w:rFonts w:ascii="Times New Roman" w:hAnsi="Times New Roman"/>
          <w:sz w:val="28"/>
          <w:szCs w:val="28"/>
        </w:rPr>
        <w:t>: тестування (конкретний результат на рубіжному етапі);</w:t>
      </w:r>
    </w:p>
    <w:p w:rsidR="00E20A03" w:rsidRDefault="00E20A03" w:rsidP="00E20A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підсумковий</w:t>
      </w:r>
      <w:r>
        <w:rPr>
          <w:rFonts w:ascii="Times New Roman" w:hAnsi="Times New Roman"/>
          <w:sz w:val="28"/>
          <w:szCs w:val="28"/>
        </w:rPr>
        <w:t>: складання іспиту, який можливий при позитивних оцінках за різні види роботи.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ОЦІНЮВАННЯ РЕЗУЛЬТАТІВ НАВЧАНЯ  </w:t>
      </w: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98"/>
        <w:gridCol w:w="567"/>
        <w:gridCol w:w="992"/>
        <w:gridCol w:w="8"/>
        <w:gridCol w:w="843"/>
        <w:gridCol w:w="708"/>
        <w:gridCol w:w="851"/>
        <w:gridCol w:w="850"/>
        <w:gridCol w:w="1418"/>
        <w:gridCol w:w="1034"/>
        <w:gridCol w:w="986"/>
      </w:tblGrid>
      <w:tr w:rsidR="00E20A03" w:rsidTr="00E20A03"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опитування та самостійна робота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20A03" w:rsidTr="00E20A03">
        <w:trPr>
          <w:trHeight w:val="533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0A03" w:rsidTr="00E20A03">
        <w:trPr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Т9</w:t>
            </w:r>
          </w:p>
          <w:p w:rsidR="00E20A03" w:rsidRDefault="00E20A03">
            <w:pPr>
              <w:pStyle w:val="a3"/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Т16</w:t>
            </w:r>
          </w:p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Т17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E20A03" w:rsidRDefault="00E20A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E20A03" w:rsidRDefault="00E20A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20A03" w:rsidTr="00E20A03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20A03" w:rsidRDefault="00E20A0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E20A03" w:rsidRDefault="00E20A03" w:rsidP="00E20A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- 30б.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15балів)</w:t>
      </w:r>
    </w:p>
    <w:p w:rsidR="00E20A03" w:rsidRDefault="00E20A03" w:rsidP="00E20A0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- 20б.     по 5б.</w:t>
      </w:r>
    </w:p>
    <w:p w:rsidR="00E20A03" w:rsidRDefault="00E20A03" w:rsidP="00E20A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:</w:t>
      </w:r>
    </w:p>
    <w:p w:rsidR="00E20A03" w:rsidRDefault="00E20A03" w:rsidP="00E20A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E20A03" w:rsidRDefault="00E20A03" w:rsidP="00E20A0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E20A03" w:rsidRDefault="00E20A03" w:rsidP="00E20A0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20A03" w:rsidRDefault="00E20A03" w:rsidP="00E20A03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E20A03" w:rsidRDefault="00E20A03" w:rsidP="00E20A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20A03" w:rsidRDefault="00E20A03" w:rsidP="00E20A03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E20A03" w:rsidRDefault="00E20A03" w:rsidP="00E20A0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E20A03" w:rsidRDefault="00E20A03" w:rsidP="00E20A03">
      <w:pPr>
        <w:spacing w:before="240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На підставі отриманих впродовж семестру суми балів виставляється підсумкова оцінка. 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Підсумковий контроль – іспит: 50 балів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складається з трьох питань.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Перше та друге питання</w:t>
      </w:r>
      <w:r>
        <w:rPr>
          <w:rFonts w:ascii="Times New Roman" w:hAnsi="Times New Roman"/>
          <w:sz w:val="28"/>
          <w:szCs w:val="28"/>
        </w:rPr>
        <w:t xml:space="preserve"> передбачає виявлення рівня знань студентів теоретичного характеру і оцінюється максимально по 20 балів.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оцінюванні усної відповіді береться до уваги: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19-20б.</w:t>
      </w:r>
      <w:r>
        <w:rPr>
          <w:rFonts w:ascii="Times New Roman" w:hAnsi="Times New Roman"/>
          <w:sz w:val="28"/>
          <w:szCs w:val="28"/>
        </w:rPr>
        <w:t xml:space="preserve"> – повна, обґрунтована відповідь з посиланням на сучасні наукові дослідження даної проблеми; глибина розуміння викладу питання; чіткість понять, термінів, фраз, логіка викладу (зв'язок і послідовність); вільне володіння матеріалом. 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16-18б.</w:t>
      </w:r>
      <w:r>
        <w:rPr>
          <w:rFonts w:ascii="Times New Roman" w:hAnsi="Times New Roman"/>
          <w:sz w:val="28"/>
          <w:szCs w:val="28"/>
        </w:rPr>
        <w:t xml:space="preserve"> – повна відповідь з посиланням на сучасні наукові дослідження; розуміння викладу даного питання; достатньо чітка логіка викладу матеріалу, але з деякими несуттєвими помилками або неточностями.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12-15б.</w:t>
      </w:r>
      <w:r>
        <w:rPr>
          <w:rFonts w:ascii="Times New Roman" w:hAnsi="Times New Roman"/>
          <w:sz w:val="28"/>
          <w:szCs w:val="28"/>
        </w:rPr>
        <w:t xml:space="preserve"> – неповна відповідь, недостатньо науково-обґрунтоване формулювання понять, термінів, логіки викладу; невміння зробити узагальнюючі висновки.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7-11б.</w:t>
      </w:r>
      <w:r>
        <w:rPr>
          <w:rFonts w:ascii="Times New Roman" w:hAnsi="Times New Roman"/>
          <w:sz w:val="28"/>
          <w:szCs w:val="28"/>
        </w:rPr>
        <w:t xml:space="preserve"> – матеріал викладено поверхово; обґрунтування та посилання на сучасні наукові дослідження відсутні, допущені суттєві помилки теоретичного та методичного характеру.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0-6б.</w:t>
      </w:r>
      <w:r>
        <w:rPr>
          <w:rFonts w:ascii="Times New Roman" w:hAnsi="Times New Roman"/>
          <w:sz w:val="28"/>
          <w:szCs w:val="28"/>
        </w:rPr>
        <w:t xml:space="preserve">  – із завданням студент не впорався, матеріал не викладено, відповідь відсутня.   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Третє питання</w:t>
      </w:r>
      <w:r>
        <w:rPr>
          <w:rFonts w:ascii="Times New Roman" w:hAnsi="Times New Roman"/>
          <w:sz w:val="28"/>
          <w:szCs w:val="28"/>
        </w:rPr>
        <w:t xml:space="preserve"> передбачає виявлення вміння студента застосовувати теоретичні знання у виконанні завдань практичного характеру і оцінюється максимально  10 балами.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9-10б.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–глибина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розуміння викладу питання; чіткість понять, термінів, фраз, логіка викладу (зв'язок і послідовність); вільне володіння матеріалом. 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6-8б.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–розуміння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викладу даного питання; достатньо чітка логіка викладу матеріалу, але з деякими несуттєвими помилками або неточностями.</w:t>
      </w:r>
    </w:p>
    <w:p w:rsidR="00E20A03" w:rsidRDefault="00E20A03" w:rsidP="00E20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0-5б.</w:t>
      </w:r>
      <w:r>
        <w:rPr>
          <w:rFonts w:ascii="Times New Roman" w:hAnsi="Times New Roman"/>
          <w:sz w:val="28"/>
          <w:szCs w:val="28"/>
        </w:rPr>
        <w:t xml:space="preserve"> – неповна відповідь, недостатньо науково-обґрунтоване формулювання понять, термінів, логіки викладу; невміння зробити узагальнюючі висновки.</w:t>
      </w:r>
    </w:p>
    <w:p w:rsidR="00E20A03" w:rsidRDefault="00E20A03" w:rsidP="00E20A03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Одержана на іспиті кількість балів додається до кількості балів набраних студентом впродовж семестру і на основі загальної суми балів ставиться семестрова оцінка в навчальний журнал, залікову відомість, залікову книжку студента.</w:t>
      </w: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5C83" w:rsidRDefault="00CE5C8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E20A03" w:rsidRDefault="00E20A0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919"/>
        <w:gridCol w:w="1950"/>
        <w:gridCol w:w="2748"/>
        <w:gridCol w:w="1378"/>
      </w:tblGrid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0A03" w:rsidTr="00E20A0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03" w:rsidRDefault="00E20A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03" w:rsidRDefault="00E2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20A03" w:rsidRDefault="00E20A0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МЕТОДИЧНЕ ЗАБЕЗПЕЧЕННЯ</w:t>
      </w:r>
    </w:p>
    <w:p w:rsidR="00E20A03" w:rsidRDefault="00E20A03" w:rsidP="00E20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A03" w:rsidRDefault="00E20A03" w:rsidP="00E20A03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Опорні конспекти лекцій, електронні презентації, комплекс навчально-методичного забезпечення дисципліни (плани семінарських занять, методичні вказівки до практичних занять, виконання завдань самостійної роботи, перелік літератури).</w:t>
      </w:r>
    </w:p>
    <w:p w:rsidR="00E20A03" w:rsidRDefault="00E20A03" w:rsidP="00E20A0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E20A03" w:rsidRDefault="00E20A03" w:rsidP="00E20A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Г.І. </w:t>
      </w:r>
      <w:proofErr w:type="spellStart"/>
      <w:r>
        <w:rPr>
          <w:rFonts w:ascii="Times New Roman" w:hAnsi="Times New Roman"/>
          <w:sz w:val="28"/>
          <w:szCs w:val="28"/>
        </w:rPr>
        <w:t>Анатомія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. 5-е вид.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Либідь</w:t>
      </w:r>
      <w:proofErr w:type="spellEnd"/>
      <w:r>
        <w:rPr>
          <w:rFonts w:ascii="Times New Roman" w:hAnsi="Times New Roman"/>
          <w:sz w:val="28"/>
          <w:szCs w:val="28"/>
        </w:rPr>
        <w:t>, 2009 р. –</w:t>
      </w:r>
    </w:p>
    <w:p w:rsidR="00E20A03" w:rsidRDefault="00E20A03" w:rsidP="00E20A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384 с.</w:t>
      </w:r>
    </w:p>
    <w:p w:rsidR="00E20A03" w:rsidRPr="00023D48" w:rsidRDefault="00E20A03" w:rsidP="00E20A0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Маруненко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/>
          <w:sz w:val="28"/>
          <w:szCs w:val="28"/>
        </w:rPr>
        <w:t>Неведомська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Є.О., </w:t>
      </w:r>
      <w:proofErr w:type="spellStart"/>
      <w:r>
        <w:rPr>
          <w:rFonts w:ascii="Times New Roman" w:hAnsi="Times New Roman"/>
          <w:sz w:val="28"/>
          <w:szCs w:val="28"/>
        </w:rPr>
        <w:t>Бобрицька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В.І. </w:t>
      </w:r>
      <w:proofErr w:type="spellStart"/>
      <w:r>
        <w:rPr>
          <w:rFonts w:ascii="Times New Roman" w:hAnsi="Times New Roman"/>
          <w:sz w:val="28"/>
          <w:szCs w:val="28"/>
        </w:rPr>
        <w:t>Анатомія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фізіологія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>
        <w:rPr>
          <w:rFonts w:ascii="Times New Roman" w:hAnsi="Times New Roman"/>
          <w:sz w:val="28"/>
          <w:szCs w:val="28"/>
        </w:rPr>
        <w:t>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ієни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Професіонал</w:t>
      </w:r>
      <w:proofErr w:type="spellEnd"/>
      <w:r>
        <w:rPr>
          <w:rFonts w:ascii="Times New Roman" w:hAnsi="Times New Roman"/>
          <w:sz w:val="28"/>
          <w:szCs w:val="28"/>
        </w:rPr>
        <w:t xml:space="preserve">, 2004 р. – 479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3D48" w:rsidRDefault="00023D48" w:rsidP="00023D4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SchoolBookCTT" w:hAnsi="SchoolBookCTT" w:cs="Arial"/>
          <w:color w:val="333333"/>
          <w:sz w:val="30"/>
          <w:szCs w:val="30"/>
          <w:bdr w:val="none" w:sz="0" w:space="0" w:color="auto" w:frame="1"/>
        </w:rPr>
        <w:t>Сидоренко П.І. Анатомія та фізіологія людини. — К.: Медицина, 2011. —248 с.</w:t>
      </w:r>
    </w:p>
    <w:p w:rsidR="00E20A03" w:rsidRDefault="00E20A03" w:rsidP="00E20A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A03" w:rsidRDefault="00E20A03" w:rsidP="00E20A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proofErr w:type="spellEnd"/>
    </w:p>
    <w:p w:rsidR="00E20A03" w:rsidRDefault="00E20A03" w:rsidP="00E20A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Даценко І.І.,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Шегедин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Шашков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Ю.І. Гігієна дітей і підлітків. – Київ. Медицина, 2006 р. – 304 с.</w:t>
      </w:r>
    </w:p>
    <w:p w:rsidR="00E20A03" w:rsidRDefault="00E20A03" w:rsidP="00E20A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Ситник І.О,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Климнюк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Творко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М.С. Мікробіологія, вірусологія, імунологія </w:t>
      </w:r>
      <w:r>
        <w:rPr>
          <w:rFonts w:ascii="Times New Roman" w:hAnsi="Times New Roman"/>
          <w:bCs/>
          <w:sz w:val="28"/>
          <w:szCs w:val="28"/>
          <w:lang w:val="uk-UA" w:bidi="he-IL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Тернопіль. ТДМУ, 2009 р. – 392 с.</w:t>
      </w:r>
    </w:p>
    <w:p w:rsidR="00E20A03" w:rsidRDefault="00E20A03" w:rsidP="00E20A0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Тарасюк В.С.,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>Андрієвський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І.Ю. Ріст і розвиток людини. – Київ. Медицина, 2008 р. – 400 с.</w:t>
      </w:r>
    </w:p>
    <w:p w:rsidR="00023D48" w:rsidRPr="00023D48" w:rsidRDefault="00023D48" w:rsidP="00023D4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SchoolBookCTT" w:hAnsi="SchoolBookCTT" w:cs="Arial"/>
          <w:color w:val="333333"/>
          <w:sz w:val="30"/>
          <w:szCs w:val="30"/>
          <w:bdr w:val="none" w:sz="0" w:space="0" w:color="auto" w:frame="1"/>
        </w:rPr>
        <w:t>Дюбенко</w:t>
      </w:r>
      <w:proofErr w:type="spellEnd"/>
      <w:r>
        <w:rPr>
          <w:rFonts w:ascii="SchoolBookCTT" w:hAnsi="SchoolBookCTT" w:cs="Arial"/>
          <w:color w:val="333333"/>
          <w:sz w:val="30"/>
          <w:szCs w:val="30"/>
          <w:bdr w:val="none" w:sz="0" w:space="0" w:color="auto" w:frame="1"/>
        </w:rPr>
        <w:t xml:space="preserve"> К.А. Анатомічна термінологія. — К., 2001. — 392 с.</w:t>
      </w:r>
    </w:p>
    <w:p w:rsidR="00023D48" w:rsidRDefault="00023D48" w:rsidP="00023D48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SchoolBookCTT" w:hAnsi="SchoolBookCTT" w:cs="Arial"/>
          <w:color w:val="333333"/>
          <w:sz w:val="30"/>
          <w:szCs w:val="30"/>
          <w:bdr w:val="none" w:sz="0" w:space="0" w:color="auto" w:frame="1"/>
        </w:rPr>
        <w:t>Федерік</w:t>
      </w:r>
      <w:proofErr w:type="spellEnd"/>
      <w:r>
        <w:rPr>
          <w:rFonts w:ascii="SchoolBookCTT" w:hAnsi="SchoolBookCTT" w:cs="Arial"/>
          <w:color w:val="333333"/>
          <w:sz w:val="30"/>
          <w:szCs w:val="30"/>
          <w:bdr w:val="none" w:sz="0" w:space="0" w:color="auto" w:frame="1"/>
        </w:rPr>
        <w:t xml:space="preserve"> Мартіні. Анатомічний атлас людини. — К.: Медицина, 2011. — 128 с.</w:t>
      </w: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E20A03" w:rsidRDefault="00E20A03" w:rsidP="00E20A03">
      <w:pPr>
        <w:pStyle w:val="a3"/>
        <w:numPr>
          <w:ilvl w:val="0"/>
          <w:numId w:val="11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E20A03" w:rsidRDefault="00E20A03" w:rsidP="00E20A03">
      <w:pPr>
        <w:pStyle w:val="a3"/>
        <w:shd w:val="clear" w:color="auto" w:fill="FFFFFF"/>
        <w:tabs>
          <w:tab w:val="left" w:pos="0"/>
        </w:tabs>
        <w:spacing w:after="0"/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ібліотечний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коледжу</w:t>
      </w:r>
      <w:proofErr w:type="spellEnd"/>
      <w:r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Франка;</w:t>
      </w:r>
    </w:p>
    <w:p w:rsidR="00E20A03" w:rsidRDefault="00E20A03" w:rsidP="00E20A03">
      <w:pPr>
        <w:pStyle w:val="a5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>anatomylviv</w:t>
      </w:r>
      <w:proofErr w:type="spellEnd"/>
    </w:p>
    <w:p w:rsidR="00E20A03" w:rsidRDefault="00E20A03" w:rsidP="00E20A03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anatomy.ua</w:t>
      </w:r>
    </w:p>
    <w:p w:rsidR="00852F67" w:rsidRDefault="00E20A03" w:rsidP="00023D48">
      <w:pPr>
        <w:pStyle w:val="a5"/>
        <w:ind w:left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uk.wikipedia.org/wiki/</w:t>
      </w:r>
    </w:p>
    <w:sectPr w:rsidR="00852F67" w:rsidSect="00CE5C8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25"/>
    <w:multiLevelType w:val="hybridMultilevel"/>
    <w:tmpl w:val="C51C579E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6252"/>
    <w:multiLevelType w:val="hybridMultilevel"/>
    <w:tmpl w:val="6A1292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36486"/>
    <w:multiLevelType w:val="multilevel"/>
    <w:tmpl w:val="144AD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14BC0"/>
    <w:multiLevelType w:val="hybridMultilevel"/>
    <w:tmpl w:val="9DE26826"/>
    <w:lvl w:ilvl="0" w:tplc="7FCACCD4">
      <w:start w:val="4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B0A7E"/>
    <w:multiLevelType w:val="hybridMultilevel"/>
    <w:tmpl w:val="89B693A4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23C80"/>
    <w:multiLevelType w:val="hybridMultilevel"/>
    <w:tmpl w:val="85209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834A3"/>
    <w:multiLevelType w:val="hybridMultilevel"/>
    <w:tmpl w:val="2A6AA2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2076E"/>
    <w:multiLevelType w:val="hybridMultilevel"/>
    <w:tmpl w:val="7092F9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84772"/>
    <w:multiLevelType w:val="hybridMultilevel"/>
    <w:tmpl w:val="6616ED80"/>
    <w:lvl w:ilvl="0" w:tplc="0422000F">
      <w:start w:val="1"/>
      <w:numFmt w:val="decimal"/>
      <w:lvlText w:val="%1."/>
      <w:lvlJc w:val="left"/>
      <w:pPr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050CE"/>
    <w:multiLevelType w:val="hybridMultilevel"/>
    <w:tmpl w:val="4ECA2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75A48"/>
    <w:multiLevelType w:val="hybridMultilevel"/>
    <w:tmpl w:val="3DAC51BC"/>
    <w:lvl w:ilvl="0" w:tplc="D33E66FC">
      <w:start w:val="7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909E0"/>
    <w:multiLevelType w:val="hybridMultilevel"/>
    <w:tmpl w:val="162A8C1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E20A03"/>
    <w:rsid w:val="00023D48"/>
    <w:rsid w:val="00192C7C"/>
    <w:rsid w:val="001F0E3E"/>
    <w:rsid w:val="001F77AE"/>
    <w:rsid w:val="00244105"/>
    <w:rsid w:val="00347CF6"/>
    <w:rsid w:val="00380187"/>
    <w:rsid w:val="0040588E"/>
    <w:rsid w:val="004D34B9"/>
    <w:rsid w:val="005D02BF"/>
    <w:rsid w:val="007C603E"/>
    <w:rsid w:val="00852F67"/>
    <w:rsid w:val="00877696"/>
    <w:rsid w:val="00887442"/>
    <w:rsid w:val="009D3924"/>
    <w:rsid w:val="00CE5C83"/>
    <w:rsid w:val="00E164FE"/>
    <w:rsid w:val="00E20A03"/>
    <w:rsid w:val="00EC3BA4"/>
    <w:rsid w:val="00F157CB"/>
    <w:rsid w:val="00F2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03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Основний текст_"/>
    <w:link w:val="7"/>
    <w:locked/>
    <w:rsid w:val="00E20A0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4"/>
    <w:rsid w:val="00E20A03"/>
    <w:pPr>
      <w:widowControl w:val="0"/>
      <w:shd w:val="clear" w:color="auto" w:fill="FFFFFF"/>
      <w:spacing w:after="1260" w:line="317" w:lineRule="exact"/>
      <w:ind w:hanging="1420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ий текст (2)_"/>
    <w:link w:val="20"/>
    <w:locked/>
    <w:rsid w:val="00E20A0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20A03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a5">
    <w:name w:val="Стиль"/>
    <w:rsid w:val="00E2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6">
    <w:name w:val="Основний текст + Напівжирний"/>
    <w:aliases w:val="Курсив"/>
    <w:rsid w:val="00E20A03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styleId="a7">
    <w:name w:val="Normal (Web)"/>
    <w:basedOn w:val="a"/>
    <w:uiPriority w:val="99"/>
    <w:semiHidden/>
    <w:unhideWhenUsed/>
    <w:rsid w:val="000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17201</Words>
  <Characters>9806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2020-10-11T17:24:00Z</cp:lastPrinted>
  <dcterms:created xsi:type="dcterms:W3CDTF">2020-07-23T11:49:00Z</dcterms:created>
  <dcterms:modified xsi:type="dcterms:W3CDTF">2020-10-11T17:26:00Z</dcterms:modified>
</cp:coreProperties>
</file>