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F6" w:rsidRDefault="007E74F6" w:rsidP="007E74F6">
      <w:pPr>
        <w:ind w:firstLine="567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Самостійна робота</w:t>
      </w:r>
    </w:p>
    <w:tbl>
      <w:tblPr>
        <w:tblStyle w:val="a3"/>
        <w:tblW w:w="0" w:type="auto"/>
        <w:tblLook w:val="04A0"/>
      </w:tblPr>
      <w:tblGrid>
        <w:gridCol w:w="1384"/>
        <w:gridCol w:w="6662"/>
        <w:gridCol w:w="1525"/>
      </w:tblGrid>
      <w:tr w:rsidR="007E74F6" w:rsidTr="007E7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Номер</w:t>
            </w:r>
          </w:p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тижня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</w:p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Тема самостійної роботи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 xml:space="preserve"> </w:t>
            </w:r>
          </w:p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Год.</w:t>
            </w:r>
          </w:p>
        </w:tc>
      </w:tr>
      <w:tr w:rsidR="007E74F6" w:rsidTr="007E7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Методологія дослідження вищої нервової діяльності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2</w:t>
            </w:r>
          </w:p>
        </w:tc>
      </w:tr>
      <w:tr w:rsidR="007E74F6" w:rsidTr="007E7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Функціональна організація мозку.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7E74F6" w:rsidTr="007E7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Погяття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умовні та безумовні рефлекси.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7E74F6" w:rsidTr="007E7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Навчання та закономірності умовно-рефлекторної діяльності.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7E74F6" w:rsidTr="007E7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Сенсорні системи мозку (загальні принципи та закони функціонування).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7E74F6" w:rsidTr="007E7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Нейрофізіологічні механізми уваги.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7E74F6" w:rsidTr="007E7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Нейрофізіологічні механізми пам'яті.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7E74F6" w:rsidTr="007E7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Патофізіологія вищої нервової діяльності людини.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5</w:t>
            </w:r>
          </w:p>
        </w:tc>
      </w:tr>
      <w:tr w:rsidR="007E74F6" w:rsidTr="007E7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6" w:rsidRDefault="007E74F6">
            <w:pPr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6" w:rsidRDefault="007E74F6">
            <w:pP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en-US"/>
              </w:rPr>
              <w:t>37</w:t>
            </w:r>
          </w:p>
        </w:tc>
      </w:tr>
    </w:tbl>
    <w:p w:rsidR="00A825A2" w:rsidRDefault="00A825A2" w:rsidP="00A825A2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25A2" w:rsidRDefault="00A825A2" w:rsidP="00A825A2">
      <w:pPr>
        <w:pStyle w:val="a4"/>
        <w:spacing w:after="0" w:line="36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РЕКОМЕНДОВАНА ЛІТЕРАТУРА</w:t>
      </w:r>
    </w:p>
    <w:p w:rsidR="00A825A2" w:rsidRDefault="00A825A2" w:rsidP="00A825A2">
      <w:pPr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Основна:</w:t>
      </w:r>
    </w:p>
    <w:p w:rsidR="00A825A2" w:rsidRDefault="00A825A2" w:rsidP="00A825A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val="uk-UA"/>
        </w:rPr>
        <w:t>Іонов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 І.А. Фізіологія вищої нервової діяльності (ВНД): навчальний</w:t>
      </w:r>
    </w:p>
    <w:p w:rsidR="00A825A2" w:rsidRDefault="00A825A2" w:rsidP="00A8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  <w:lang w:eastAsia="en-US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посібник / І.А.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Іонов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, Т.Є.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Комісова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, А.В.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Мамотенко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, С.О.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Шаповалов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,</w:t>
      </w:r>
    </w:p>
    <w:p w:rsidR="00A825A2" w:rsidRDefault="00A825A2" w:rsidP="00A82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Сукач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 О.М.,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Теремецька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 Н.Ф.,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Катеринич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 О.О. – Х. :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ФОП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 Петров В.В.,</w:t>
      </w:r>
    </w:p>
    <w:p w:rsidR="00A825A2" w:rsidRDefault="00A825A2" w:rsidP="00A825A2">
      <w:pPr>
        <w:spacing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2017. – 143 с</w:t>
      </w:r>
      <w:r>
        <w:rPr>
          <w:rFonts w:ascii="Times New Roman" w:eastAsia="TimesNewRomanPS-BoldMT" w:hAnsi="Times New Roman"/>
          <w:b/>
          <w:bCs/>
          <w:sz w:val="28"/>
          <w:szCs w:val="28"/>
          <w:lang w:eastAsia="en-US"/>
        </w:rPr>
        <w:t>.</w:t>
      </w:r>
    </w:p>
    <w:p w:rsidR="00A825A2" w:rsidRDefault="00A825A2" w:rsidP="00A825A2">
      <w:pPr>
        <w:spacing w:line="240" w:lineRule="auto"/>
        <w:jc w:val="both"/>
        <w:rPr>
          <w:rFonts w:ascii="Times New Roman" w:eastAsia="TimesNewRomanPS-BoldMT" w:hAnsi="Times New Roman"/>
          <w:bCs/>
          <w:sz w:val="28"/>
          <w:szCs w:val="28"/>
          <w:lang w:eastAsia="en-US"/>
        </w:rPr>
      </w:pPr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2.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Янчик</w:t>
      </w:r>
      <w:proofErr w:type="spellEnd"/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 xml:space="preserve"> Г.В.</w:t>
      </w:r>
      <w:r>
        <w:rPr>
          <w:rFonts w:ascii="Times New Roman" w:eastAsia="TimesNewRomanPS-BoldMT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NewRomanPS-BoldMT" w:hAnsi="Times New Roman"/>
          <w:bCs/>
          <w:sz w:val="28"/>
          <w:szCs w:val="28"/>
          <w:lang w:eastAsia="en-US"/>
        </w:rPr>
        <w:t>Фізіологія вищої нервової діяльності (курс лекцій)., Суми -2009р.</w:t>
      </w:r>
    </w:p>
    <w:p w:rsidR="00A825A2" w:rsidRDefault="00A825A2" w:rsidP="00A825A2">
      <w:pPr>
        <w:spacing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NewRomanPS-BoldMT" w:hAnsi="Times New Roman"/>
          <w:b/>
          <w:bCs/>
          <w:sz w:val="28"/>
          <w:szCs w:val="28"/>
          <w:lang w:eastAsia="en-US"/>
        </w:rPr>
        <w:t xml:space="preserve">          Допоміжна:</w:t>
      </w:r>
    </w:p>
    <w:p w:rsidR="00A825A2" w:rsidRDefault="00A825A2" w:rsidP="00A825A2">
      <w:pPr>
        <w:pStyle w:val="3"/>
        <w:numPr>
          <w:ilvl w:val="0"/>
          <w:numId w:val="3"/>
        </w:numPr>
        <w:shd w:val="clear" w:color="auto" w:fill="auto"/>
        <w:tabs>
          <w:tab w:val="left" w:pos="279"/>
        </w:tabs>
        <w:spacing w:before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Вікова фізіологія з основами шкільної гігієни: підручник // І. П. </w:t>
      </w:r>
      <w:proofErr w:type="spellStart"/>
      <w:r>
        <w:rPr>
          <w:sz w:val="28"/>
          <w:szCs w:val="28"/>
        </w:rPr>
        <w:t>Аносов</w:t>
      </w:r>
      <w:proofErr w:type="spellEnd"/>
      <w:r>
        <w:rPr>
          <w:sz w:val="28"/>
          <w:szCs w:val="28"/>
        </w:rPr>
        <w:t xml:space="preserve">, В. Х. </w:t>
      </w:r>
      <w:proofErr w:type="spellStart"/>
      <w:r>
        <w:rPr>
          <w:sz w:val="28"/>
          <w:szCs w:val="28"/>
        </w:rPr>
        <w:t>Хоматов</w:t>
      </w:r>
      <w:proofErr w:type="spellEnd"/>
      <w:r>
        <w:rPr>
          <w:sz w:val="28"/>
          <w:szCs w:val="28"/>
        </w:rPr>
        <w:t xml:space="preserve">,Г.О. </w:t>
      </w:r>
      <w:proofErr w:type="spellStart"/>
      <w:r>
        <w:rPr>
          <w:sz w:val="28"/>
          <w:szCs w:val="28"/>
        </w:rPr>
        <w:t>Сидоряк</w:t>
      </w:r>
      <w:proofErr w:type="spellEnd"/>
      <w:r>
        <w:rPr>
          <w:sz w:val="28"/>
          <w:szCs w:val="28"/>
        </w:rPr>
        <w:t xml:space="preserve"> та ін. - Мелітополь: ТОВ «Видавничий будинок ММД», 2008. - 433 с.</w:t>
      </w:r>
    </w:p>
    <w:p w:rsidR="00A825A2" w:rsidRDefault="00A825A2" w:rsidP="00A825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Коляденко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Г.І. </w:t>
      </w:r>
      <w:proofErr w:type="spellStart"/>
      <w:r>
        <w:rPr>
          <w:rFonts w:ascii="Times New Roman" w:hAnsi="Times New Roman"/>
          <w:sz w:val="28"/>
          <w:szCs w:val="28"/>
        </w:rPr>
        <w:t>Анатомія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/>
          <w:sz w:val="28"/>
          <w:szCs w:val="28"/>
        </w:rPr>
        <w:t xml:space="preserve">. 5-е вид. –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Либідь</w:t>
      </w:r>
      <w:proofErr w:type="spellEnd"/>
      <w:r>
        <w:rPr>
          <w:rFonts w:ascii="Times New Roman" w:hAnsi="Times New Roman"/>
          <w:sz w:val="28"/>
          <w:szCs w:val="28"/>
        </w:rPr>
        <w:t>, 2009 р. –</w:t>
      </w:r>
    </w:p>
    <w:p w:rsidR="00A825A2" w:rsidRDefault="00A825A2" w:rsidP="00A825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384 с.</w:t>
      </w:r>
    </w:p>
    <w:p w:rsidR="00A825A2" w:rsidRDefault="00A825A2" w:rsidP="00A825A2">
      <w:pPr>
        <w:pStyle w:val="3"/>
        <w:numPr>
          <w:ilvl w:val="0"/>
          <w:numId w:val="3"/>
        </w:numPr>
        <w:shd w:val="clear" w:color="auto" w:fill="auto"/>
        <w:tabs>
          <w:tab w:val="left" w:pos="279"/>
        </w:tabs>
        <w:spacing w:before="0" w:line="276" w:lineRule="auto"/>
        <w:ind w:righ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Маруненко</w:t>
      </w:r>
      <w:proofErr w:type="spellEnd"/>
      <w:r>
        <w:rPr>
          <w:sz w:val="28"/>
          <w:szCs w:val="28"/>
        </w:rPr>
        <w:t xml:space="preserve"> І.М., </w:t>
      </w:r>
      <w:proofErr w:type="spellStart"/>
      <w:r>
        <w:rPr>
          <w:sz w:val="28"/>
          <w:szCs w:val="28"/>
        </w:rPr>
        <w:t>Неведомська</w:t>
      </w:r>
      <w:proofErr w:type="spellEnd"/>
      <w:r>
        <w:rPr>
          <w:sz w:val="28"/>
          <w:szCs w:val="28"/>
        </w:rPr>
        <w:t xml:space="preserve"> Є.О., </w:t>
      </w:r>
      <w:proofErr w:type="spellStart"/>
      <w:r>
        <w:rPr>
          <w:sz w:val="28"/>
          <w:szCs w:val="28"/>
        </w:rPr>
        <w:t>Бобрицька</w:t>
      </w:r>
      <w:proofErr w:type="spellEnd"/>
      <w:r>
        <w:rPr>
          <w:sz w:val="28"/>
          <w:szCs w:val="28"/>
        </w:rPr>
        <w:t xml:space="preserve"> В.І. Анатомія і вікова фізіологія з основами шкільної гігієни: Курс лекцій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небіол</w:t>
      </w:r>
      <w:proofErr w:type="spellEnd"/>
      <w:r>
        <w:rPr>
          <w:sz w:val="28"/>
          <w:szCs w:val="28"/>
        </w:rPr>
        <w:t xml:space="preserve">. спец.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пед.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>. - К.: Професіонал, 2003. -  480 с.</w:t>
      </w:r>
    </w:p>
    <w:p w:rsidR="00A825A2" w:rsidRDefault="00A825A2"/>
    <w:sectPr w:rsidR="00A825A2" w:rsidSect="00A82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9E9"/>
    <w:multiLevelType w:val="hybridMultilevel"/>
    <w:tmpl w:val="13BA4A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3037E"/>
    <w:multiLevelType w:val="multilevel"/>
    <w:tmpl w:val="DA34AC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4F6"/>
    <w:rsid w:val="007C51C0"/>
    <w:rsid w:val="007E74F6"/>
    <w:rsid w:val="008C1DE1"/>
    <w:rsid w:val="00A825A2"/>
    <w:rsid w:val="00AA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6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5A2"/>
    <w:pPr>
      <w:ind w:left="720"/>
      <w:contextualSpacing/>
    </w:pPr>
    <w:rPr>
      <w:rFonts w:eastAsia="Calibri"/>
      <w:lang w:val="ru-RU" w:eastAsia="en-US"/>
    </w:rPr>
  </w:style>
  <w:style w:type="character" w:customStyle="1" w:styleId="a5">
    <w:name w:val="Основний текст_"/>
    <w:basedOn w:val="a0"/>
    <w:link w:val="3"/>
    <w:locked/>
    <w:rsid w:val="00A825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ий текст3"/>
    <w:basedOn w:val="a"/>
    <w:link w:val="a5"/>
    <w:rsid w:val="00A825A2"/>
    <w:pPr>
      <w:widowControl w:val="0"/>
      <w:shd w:val="clear" w:color="auto" w:fill="FFFFFF"/>
      <w:spacing w:before="540" w:after="0" w:line="413" w:lineRule="exact"/>
      <w:ind w:hanging="1720"/>
      <w:jc w:val="right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2018-02-28T12:36:00Z</dcterms:created>
  <dcterms:modified xsi:type="dcterms:W3CDTF">2018-02-28T12:38:00Z</dcterms:modified>
</cp:coreProperties>
</file>