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83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83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A21B1E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90369" w:rsidRPr="00790369" w:rsidRDefault="00790369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03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мова за професійним спрямуванням</w:t>
      </w:r>
    </w:p>
    <w:p w:rsidR="007B1227" w:rsidRDefault="00790369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>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448D5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012</w:t>
      </w:r>
      <w:r w:rsidR="00790369">
        <w:rPr>
          <w:rFonts w:ascii="Times New Roman" w:hAnsi="Times New Roman" w:cs="Times New Roman"/>
          <w:sz w:val="28"/>
          <w:szCs w:val="28"/>
          <w:lang w:val="uk-UA"/>
        </w:rPr>
        <w:t xml:space="preserve">___  </w:t>
      </w:r>
      <w:proofErr w:type="spellStart"/>
      <w:r w:rsidR="00790369" w:rsidRPr="001448D5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90369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</w:t>
      </w:r>
      <w:proofErr w:type="spellEnd"/>
      <w:r w:rsidR="00790369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на освіта</w:t>
      </w:r>
      <w:r w:rsidR="001448D5" w:rsidRPr="001448D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7B1227" w:rsidRDefault="001448D5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ш</w:t>
      </w:r>
      <w:r w:rsidR="00790369" w:rsidRPr="00790369">
        <w:rPr>
          <w:rFonts w:ascii="Times New Roman" w:hAnsi="Times New Roman" w:cs="Times New Roman"/>
          <w:sz w:val="20"/>
          <w:szCs w:val="20"/>
          <w:lang w:val="uk-UA"/>
        </w:rPr>
        <w:t>ифр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="00790369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>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1448D5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дошкільної</w:t>
      </w:r>
      <w:proofErr w:type="spellEnd"/>
      <w:r w:rsidR="001448D5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 w:rsidR="001448D5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8D5" w:rsidRDefault="007B1227" w:rsidP="001448D5">
      <w:pPr>
        <w:pStyle w:val="2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</w:pPr>
      <w:r w:rsidRPr="001448D5">
        <w:rPr>
          <w:b w:val="0"/>
          <w:sz w:val="28"/>
          <w:szCs w:val="28"/>
          <w:lang w:val="uk-UA"/>
        </w:rPr>
        <w:t>Циклова комісія</w:t>
      </w:r>
      <w:r>
        <w:rPr>
          <w:sz w:val="28"/>
          <w:szCs w:val="28"/>
          <w:lang w:val="uk-UA"/>
        </w:rPr>
        <w:t xml:space="preserve"> __</w:t>
      </w:r>
      <w:hyperlink r:id="rId6" w:history="1">
        <w:r w:rsidR="001448D5" w:rsidRPr="00A21B1E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>викладачів української мови,</w:t>
        </w:r>
        <w:r w:rsidR="00437861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 xml:space="preserve"> </w:t>
        </w:r>
        <w:r w:rsidR="001448D5" w:rsidRPr="00A21B1E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>методики навчання, дитячої літератури, діловодства</w:t>
        </w:r>
      </w:hyperlink>
      <w:r w:rsidR="001448D5"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  <w:t>________________________________________________</w:t>
      </w:r>
    </w:p>
    <w:p w:rsidR="001448D5" w:rsidRPr="001448D5" w:rsidRDefault="001448D5" w:rsidP="001448D5">
      <w:pPr>
        <w:pStyle w:val="2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1134"/>
        <w:gridCol w:w="567"/>
        <w:gridCol w:w="567"/>
        <w:gridCol w:w="709"/>
        <w:gridCol w:w="992"/>
        <w:gridCol w:w="709"/>
        <w:gridCol w:w="708"/>
        <w:gridCol w:w="567"/>
        <w:gridCol w:w="851"/>
        <w:gridCol w:w="992"/>
      </w:tblGrid>
      <w:tr w:rsidR="00205218" w:rsidTr="001864E1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2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1864E1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1864E1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1864E1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1864E1">
        <w:tc>
          <w:tcPr>
            <w:tcW w:w="1277" w:type="dxa"/>
          </w:tcPr>
          <w:p w:rsidR="00205218" w:rsidRPr="00205218" w:rsidRDefault="00D87223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</w:t>
            </w:r>
          </w:p>
        </w:tc>
        <w:tc>
          <w:tcPr>
            <w:tcW w:w="567" w:type="dxa"/>
          </w:tcPr>
          <w:p w:rsidR="00205218" w:rsidRPr="005F6ED2" w:rsidRDefault="005F6ED2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:rsidR="00205218" w:rsidRPr="005F6ED2" w:rsidRDefault="005F6ED2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</w:tcPr>
          <w:p w:rsidR="00205218" w:rsidRDefault="001448D5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205218" w:rsidRPr="00A55CE0" w:rsidRDefault="001448D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67" w:type="dxa"/>
          </w:tcPr>
          <w:p w:rsidR="00205218" w:rsidRPr="00A55CE0" w:rsidRDefault="00A2580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09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A25805" w:rsidP="00232D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09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Pr="00A55CE0" w:rsidRDefault="00A25805" w:rsidP="00D872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567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1448D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864E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сем.</w:t>
            </w:r>
          </w:p>
        </w:tc>
      </w:tr>
    </w:tbl>
    <w:p w:rsidR="001448D5" w:rsidRDefault="001448D5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7544D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D2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 спеціаліста</w:t>
      </w:r>
      <w:r w:rsidR="0020521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C616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630E41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05218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="00C61689">
        <w:rPr>
          <w:rFonts w:ascii="Times New Roman" w:hAnsi="Times New Roman" w:cs="Times New Roman"/>
          <w:sz w:val="28"/>
          <w:szCs w:val="28"/>
          <w:lang w:val="uk-UA"/>
        </w:rPr>
        <w:t>О.Б.Соболевська</w:t>
      </w:r>
      <w:proofErr w:type="spellEnd"/>
      <w:r w:rsidR="00C616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5385" w:rsidRPr="00305385">
        <w:rPr>
          <w:rFonts w:ascii="Times New Roman" w:hAnsi="Times New Roman" w:cs="Times New Roman"/>
          <w:sz w:val="28"/>
          <w:szCs w:val="28"/>
          <w:u w:val="single"/>
          <w:lang w:val="uk-UA"/>
        </w:rPr>
        <w:t>С.В.</w:t>
      </w:r>
      <w:proofErr w:type="spellStart"/>
      <w:r w:rsidR="00305385" w:rsidRPr="00305385">
        <w:rPr>
          <w:rFonts w:ascii="Times New Roman" w:hAnsi="Times New Roman" w:cs="Times New Roman"/>
          <w:sz w:val="28"/>
          <w:szCs w:val="28"/>
          <w:u w:val="single"/>
          <w:lang w:val="uk-UA"/>
        </w:rPr>
        <w:t>Деміхова</w:t>
      </w:r>
      <w:proofErr w:type="spellEnd"/>
      <w:r w:rsidR="00205218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="00C61689">
        <w:rPr>
          <w:rFonts w:ascii="Times New Roman" w:hAnsi="Times New Roman" w:cs="Times New Roman"/>
          <w:sz w:val="20"/>
          <w:szCs w:val="20"/>
          <w:lang w:val="uk-UA"/>
        </w:rPr>
        <w:t>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</w:t>
      </w:r>
      <w:r w:rsidR="004378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 xml:space="preserve">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 від ____ ______________ 20___ р.</w:t>
      </w:r>
    </w:p>
    <w:p w:rsidR="00437861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305385">
        <w:rPr>
          <w:rFonts w:ascii="Times New Roman" w:hAnsi="Times New Roman" w:cs="Times New Roman"/>
          <w:sz w:val="28"/>
          <w:szCs w:val="28"/>
          <w:lang w:val="uk-UA"/>
        </w:rPr>
        <w:t>О.Б.Соболевська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</w:p>
    <w:p w:rsidR="00B40EA3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 xml:space="preserve">Підпис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Ініціали та прізвище</w:t>
      </w:r>
    </w:p>
    <w:p w:rsidR="00437861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37861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 ___________ 20____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595" w:rsidRDefault="00244972" w:rsidP="0025559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3B4E20" w:rsidRDefault="003B4E20" w:rsidP="00360E6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01B" w:rsidRPr="007C301B" w:rsidRDefault="00244972" w:rsidP="007C30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603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7C3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01B" w:rsidRPr="007C301B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національно-мовну особистість, ознайомити студентів з нормами сучасної української мови в професійному спілкуванні, з основними вимогами до складання та оформлення професійних документів, навчити їх професійного мовлення, збагатити словник термінологічною, фаховою лексикою; підвищити загальномовний рівень майбутніх фахівців, формувати практичні навички ділового усного і писемного спілкування в колективі, розвивати комунікативні здібності. сформувати у майбутніх фахівців професійно зорієнтовані уміння і навички досконалого володіння українською літературною мовою у фаховій сфері. </w:t>
      </w:r>
    </w:p>
    <w:p w:rsidR="007C301B" w:rsidRDefault="007C301B" w:rsidP="003B4E20">
      <w:pPr>
        <w:pStyle w:val="a4"/>
        <w:spacing w:after="0" w:line="240" w:lineRule="auto"/>
        <w:ind w:left="-66"/>
        <w:rPr>
          <w:rFonts w:ascii="Times New Roman" w:hAnsi="Times New Roman"/>
          <w:sz w:val="18"/>
          <w:szCs w:val="18"/>
          <w:lang w:val="uk-UA"/>
        </w:rPr>
      </w:pPr>
    </w:p>
    <w:p w:rsidR="007C301B" w:rsidRPr="003B4E20" w:rsidRDefault="007C301B" w:rsidP="003B4E20">
      <w:pPr>
        <w:pStyle w:val="a4"/>
        <w:spacing w:after="0" w:line="240" w:lineRule="auto"/>
        <w:ind w:left="-66"/>
        <w:rPr>
          <w:rFonts w:ascii="Times New Roman" w:hAnsi="Times New Roman"/>
          <w:sz w:val="18"/>
          <w:szCs w:val="1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Предмет:</w:t>
      </w:r>
      <w:r w:rsidR="0025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C9D"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 професійної сфери. </w:t>
      </w:r>
    </w:p>
    <w:p w:rsidR="005C3603" w:rsidRPr="003B4E20" w:rsidRDefault="005C3603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5C36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51D8" w:rsidRDefault="00E02D2D" w:rsidP="005C36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мовну компетенцію майбутніх фахівців, що містить знання і практичне оволодіння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рмами літературної професійної мови;</w:t>
      </w:r>
    </w:p>
    <w:p w:rsidR="00E02D2D" w:rsidRDefault="00E02D2D" w:rsidP="005C36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919">
        <w:rPr>
          <w:rFonts w:ascii="Times New Roman" w:hAnsi="Times New Roman"/>
          <w:sz w:val="28"/>
          <w:szCs w:val="28"/>
        </w:rPr>
        <w:t>розширити відомості про загальну й мовну культуру ділового спілкування;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удосконалити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навички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самостійної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2D2D" w:rsidRPr="00343919" w:rsidRDefault="00E02D2D" w:rsidP="00E02D2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919">
        <w:rPr>
          <w:rFonts w:ascii="Times New Roman" w:hAnsi="Times New Roman"/>
          <w:sz w:val="28"/>
          <w:szCs w:val="28"/>
        </w:rPr>
        <w:t xml:space="preserve">розвинути уміння студентів застосовувати теоретичні знання  </w:t>
      </w:r>
      <w:r>
        <w:rPr>
          <w:rFonts w:ascii="Times New Roman" w:hAnsi="Times New Roman"/>
          <w:sz w:val="28"/>
          <w:szCs w:val="28"/>
        </w:rPr>
        <w:t>у</w:t>
      </w:r>
      <w:r w:rsidRPr="00343919">
        <w:rPr>
          <w:rFonts w:ascii="Times New Roman" w:hAnsi="Times New Roman"/>
          <w:sz w:val="28"/>
          <w:szCs w:val="28"/>
        </w:rPr>
        <w:t xml:space="preserve"> практичній діяльності;</w:t>
      </w:r>
    </w:p>
    <w:p w:rsidR="00C47C9D" w:rsidRDefault="00E02D2D" w:rsidP="008351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r w:rsidR="00C47C9D">
        <w:rPr>
          <w:rFonts w:ascii="Times New Roman" w:hAnsi="Times New Roman" w:cs="Times New Roman"/>
          <w:sz w:val="28"/>
          <w:szCs w:val="28"/>
          <w:lang w:val="uk-UA"/>
        </w:rPr>
        <w:t>вміння і навички оптимальної мовної поведінки у професійній сфері;</w:t>
      </w:r>
    </w:p>
    <w:p w:rsidR="00E02D2D" w:rsidRPr="003B4E20" w:rsidRDefault="00E02D2D" w:rsidP="00E02D2D">
      <w:pPr>
        <w:tabs>
          <w:tab w:val="left" w:pos="28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E02D2D">
      <w:pPr>
        <w:tabs>
          <w:tab w:val="left" w:pos="28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Заплановані результати навчання:</w:t>
      </w:r>
      <w:r w:rsidR="00E02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навички самоконтролю за дотриманням мовних норм у спілкуванні;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стійкі навички усного й писемного мовлення, зорієнтованого на професійну специфіку;</w:t>
      </w:r>
    </w:p>
    <w:p w:rsidR="00E02D2D" w:rsidRDefault="00E02D2D" w:rsidP="009F7A7C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21B1E" w:rsidRPr="003B4E20" w:rsidRDefault="00A21B1E" w:rsidP="009F7A7C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дисципліни:</w:t>
      </w:r>
    </w:p>
    <w:p w:rsidR="00A21B1E" w:rsidRDefault="00A21B1E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3293"/>
        <w:gridCol w:w="567"/>
        <w:gridCol w:w="567"/>
        <w:gridCol w:w="850"/>
        <w:gridCol w:w="993"/>
        <w:gridCol w:w="425"/>
        <w:gridCol w:w="567"/>
        <w:gridCol w:w="440"/>
        <w:gridCol w:w="127"/>
        <w:gridCol w:w="601"/>
        <w:gridCol w:w="958"/>
        <w:gridCol w:w="531"/>
      </w:tblGrid>
      <w:tr w:rsidR="008A42CF" w:rsidTr="005B77BF">
        <w:tc>
          <w:tcPr>
            <w:tcW w:w="3293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1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5B77BF">
        <w:tc>
          <w:tcPr>
            <w:tcW w:w="3293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4" w:type="dxa"/>
            <w:gridSpan w:val="6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5B77BF">
        <w:trPr>
          <w:cantSplit/>
          <w:trHeight w:val="1964"/>
        </w:trPr>
        <w:tc>
          <w:tcPr>
            <w:tcW w:w="3293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gridSpan w:val="2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843FF5">
        <w:tc>
          <w:tcPr>
            <w:tcW w:w="9919" w:type="dxa"/>
            <w:gridSpan w:val="12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510C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843FF5">
        <w:tc>
          <w:tcPr>
            <w:tcW w:w="9919" w:type="dxa"/>
            <w:gridSpan w:val="12"/>
          </w:tcPr>
          <w:p w:rsidR="008A42CF" w:rsidRPr="0038495E" w:rsidRDefault="005B77BF" w:rsidP="00384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407F" w:rsidRPr="009A0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95E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Нормативно-стильові ознаки професійного спілкування</w:t>
            </w: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національна та літературна мови. Найістотніші ознаки літературної мови.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" w:type="dxa"/>
          </w:tcPr>
          <w:p w:rsidR="005B77BF" w:rsidRDefault="007544D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7544D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Мовна, 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мовленнєва, комунікативна професійна компетенція. 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0C5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3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Мовні норми.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Pr="00510C86" w:rsidRDefault="00510C8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667AF" w:rsidTr="005B77BF">
        <w:tc>
          <w:tcPr>
            <w:tcW w:w="3293" w:type="dxa"/>
          </w:tcPr>
          <w:p w:rsidR="00B667AF" w:rsidRDefault="00B667AF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Термін. Професіоналізм.</w:t>
            </w: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Pr="00510C86" w:rsidRDefault="00510C8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86338" w:rsidTr="005B77BF">
        <w:tc>
          <w:tcPr>
            <w:tcW w:w="3293" w:type="dxa"/>
          </w:tcPr>
          <w:p w:rsidR="00D86338" w:rsidRDefault="00D86338" w:rsidP="00B66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культури української мови.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Pr="00510C86" w:rsidRDefault="00510C86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86338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Спілкування як інструмент професійної діяльності.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Публічний виступ. Презентація як різновид публічного мовлення.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Pr="00510C86" w:rsidRDefault="00510C86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86338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Культура усного фахового спілкування. Функції та види бесід.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67AF" w:rsidTr="00843FF5">
        <w:tc>
          <w:tcPr>
            <w:tcW w:w="3293" w:type="dxa"/>
          </w:tcPr>
          <w:p w:rsidR="00B667AF" w:rsidRDefault="00B667AF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 Стратегія поведінки під час ділової бесіди.</w:t>
            </w: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Етикет телефонної розмови. Питання використання.  мобільних телефонів.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Pr="00510C86" w:rsidRDefault="00510C86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667AF" w:rsidTr="00843FF5">
        <w:tc>
          <w:tcPr>
            <w:tcW w:w="3293" w:type="dxa"/>
          </w:tcPr>
          <w:p w:rsidR="00B667AF" w:rsidRDefault="00B667AF" w:rsidP="00D86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11.Етапи службової телефонної розмови.</w:t>
            </w: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RPr="004E407F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Контроль знань. Модуль 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5A26F2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843FF5">
        <w:tc>
          <w:tcPr>
            <w:tcW w:w="9919" w:type="dxa"/>
            <w:gridSpan w:val="12"/>
          </w:tcPr>
          <w:p w:rsidR="00D86338" w:rsidRDefault="00D86338" w:rsidP="00D863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ІІ. 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комунікація.</w:t>
            </w:r>
          </w:p>
        </w:tc>
      </w:tr>
      <w:tr w:rsidR="00D86338" w:rsidRPr="004E407F" w:rsidTr="00A3542C">
        <w:tc>
          <w:tcPr>
            <w:tcW w:w="3293" w:type="dxa"/>
          </w:tcPr>
          <w:p w:rsidR="00D86338" w:rsidRDefault="00D86338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Тема1. </w:t>
            </w:r>
            <w:r w:rsidRPr="004E40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стилю. Найважливіші риси, які визначають офіційно-діловий стиль.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Pr="00092474" w:rsidRDefault="00092474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RPr="004E407F" w:rsidTr="00A3542C">
        <w:tc>
          <w:tcPr>
            <w:tcW w:w="3293" w:type="dxa"/>
          </w:tcPr>
          <w:p w:rsidR="00D86338" w:rsidRPr="00C85BEA" w:rsidRDefault="00D86338" w:rsidP="00D8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Точність мовлення.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Заява, її  реквізити.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5A26F2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RPr="004E407F" w:rsidTr="00A3542C">
        <w:tc>
          <w:tcPr>
            <w:tcW w:w="3293" w:type="dxa"/>
          </w:tcPr>
          <w:p w:rsidR="00D86338" w:rsidRDefault="00D86338" w:rsidP="00D86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3. Послідовність мовлення. Автобіографія. Резюме. 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A3542C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A3542C">
        <w:tc>
          <w:tcPr>
            <w:tcW w:w="3293" w:type="dxa"/>
          </w:tcPr>
          <w:p w:rsidR="00D86338" w:rsidRDefault="00D86338" w:rsidP="00C07D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4. Характеристика. Рекомендаційний лист. 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5A26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A354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RPr="004E407F" w:rsidTr="00A3542C">
        <w:tc>
          <w:tcPr>
            <w:tcW w:w="3293" w:type="dxa"/>
          </w:tcPr>
          <w:p w:rsidR="00D86338" w:rsidRPr="00C85BEA" w:rsidRDefault="00D86338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Логічність  мовлення. Накази  щодо  особового складу. 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A3542C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7AF" w:rsidRPr="004E407F" w:rsidTr="00A3542C">
        <w:tc>
          <w:tcPr>
            <w:tcW w:w="3293" w:type="dxa"/>
          </w:tcPr>
          <w:p w:rsidR="00B667AF" w:rsidRDefault="00E12321" w:rsidP="00E12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.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Особовий листок з обліку кадрів.</w:t>
            </w: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9031C0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A3542C">
        <w:tc>
          <w:tcPr>
            <w:tcW w:w="3293" w:type="dxa"/>
          </w:tcPr>
          <w:p w:rsidR="00D86338" w:rsidRDefault="00D86338" w:rsidP="00E12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E12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Форми колективного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обговорення професійних проблем. Нарада. Збори. 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Pr="00092474" w:rsidRDefault="0009247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gridSpan w:val="2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9031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86338" w:rsidTr="00A3542C">
        <w:tc>
          <w:tcPr>
            <w:tcW w:w="3293" w:type="dxa"/>
          </w:tcPr>
          <w:p w:rsidR="00A21B1E" w:rsidRDefault="00D86338" w:rsidP="00A318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2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Довідково-інформаційні документи. Протокол. Витяг з протоколу. 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A354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2DF6" w:rsidTr="00A3542C">
        <w:tc>
          <w:tcPr>
            <w:tcW w:w="3293" w:type="dxa"/>
          </w:tcPr>
          <w:p w:rsidR="00232DF6" w:rsidRDefault="00232DF6" w:rsidP="00E12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E12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Етикет ділового листування. </w:t>
            </w:r>
          </w:p>
        </w:tc>
        <w:tc>
          <w:tcPr>
            <w:tcW w:w="567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32DF6" w:rsidRDefault="0082360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32DF6" w:rsidRDefault="0082360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667AF" w:rsidTr="00A3542C">
        <w:tc>
          <w:tcPr>
            <w:tcW w:w="3293" w:type="dxa"/>
          </w:tcPr>
          <w:p w:rsidR="00B667AF" w:rsidRDefault="00E12321" w:rsidP="00E12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10. </w:t>
            </w:r>
            <w:r w:rsidR="00B667AF" w:rsidRPr="009E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типи листів.</w:t>
            </w: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Pr="00092474" w:rsidRDefault="0009247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gridSpan w:val="2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Default="009031C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86338" w:rsidTr="00A3542C">
        <w:tc>
          <w:tcPr>
            <w:tcW w:w="3293" w:type="dxa"/>
          </w:tcPr>
          <w:p w:rsidR="00D86338" w:rsidRDefault="00CB2FD6" w:rsidP="00E123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E12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Контроль знань. Модуль ІІ. 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5A26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A3542C">
        <w:tc>
          <w:tcPr>
            <w:tcW w:w="3293" w:type="dxa"/>
          </w:tcPr>
          <w:p w:rsidR="00D86338" w:rsidRDefault="00D86338" w:rsidP="008D1B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A3542C">
        <w:tc>
          <w:tcPr>
            <w:tcW w:w="3293" w:type="dxa"/>
          </w:tcPr>
          <w:p w:rsidR="00D86338" w:rsidRPr="008A42CF" w:rsidRDefault="00D86338" w:rsidP="003B4E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__</w:t>
            </w:r>
            <w:r w:rsidR="007D77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32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67" w:type="dxa"/>
            <w:gridSpan w:val="2"/>
          </w:tcPr>
          <w:p w:rsidR="00D86338" w:rsidRDefault="00A354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A354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1" w:type="dxa"/>
          </w:tcPr>
          <w:p w:rsidR="00D86338" w:rsidRDefault="00A40E3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FF5" w:rsidRDefault="00843FF5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лекційного курсу для студентів </w:t>
      </w:r>
      <w:r w:rsidR="009734C1">
        <w:rPr>
          <w:rFonts w:ascii="Times New Roman" w:hAnsi="Times New Roman" w:cs="Times New Roman"/>
          <w:b/>
          <w:sz w:val="28"/>
          <w:szCs w:val="28"/>
          <w:lang w:val="uk-UA"/>
        </w:rPr>
        <w:t>заочної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510C86" w:rsidRPr="00510C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0C86" w:rsidRPr="00510C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510C86" w:rsidRPr="00510C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2CF" w:rsidRDefault="008A42CF" w:rsidP="00360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360E6E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національна та літературна мови. Найістотніші ознаки літературної мови. Українська мова. Державна мова. Літературна мова.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Поліфункціональність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Стильові різновиди. </w:t>
            </w:r>
          </w:p>
        </w:tc>
        <w:tc>
          <w:tcPr>
            <w:tcW w:w="1882" w:type="dxa"/>
          </w:tcPr>
          <w:p w:rsidR="008A42CF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0E6E" w:rsidTr="008A42CF">
        <w:tc>
          <w:tcPr>
            <w:tcW w:w="600" w:type="dxa"/>
          </w:tcPr>
          <w:p w:rsidR="00360E6E" w:rsidRDefault="006232D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6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371" w:type="dxa"/>
          </w:tcPr>
          <w:p w:rsidR="00360E6E" w:rsidRDefault="00D44B02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Точність мовлення.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Заява, її  реквізити.</w:t>
            </w:r>
          </w:p>
        </w:tc>
        <w:tc>
          <w:tcPr>
            <w:tcW w:w="1882" w:type="dxa"/>
          </w:tcPr>
          <w:p w:rsidR="00360E6E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798A" w:rsidTr="008A42CF">
        <w:tc>
          <w:tcPr>
            <w:tcW w:w="600" w:type="dxa"/>
          </w:tcPr>
          <w:p w:rsidR="0034798A" w:rsidRPr="0034798A" w:rsidRDefault="0034798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371" w:type="dxa"/>
          </w:tcPr>
          <w:p w:rsidR="0034798A" w:rsidRDefault="0034798A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 мовлення. Автобіографія. Резюме.  </w:t>
            </w:r>
          </w:p>
        </w:tc>
        <w:tc>
          <w:tcPr>
            <w:tcW w:w="1882" w:type="dxa"/>
          </w:tcPr>
          <w:p w:rsidR="0034798A" w:rsidRDefault="0034798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232DD" w:rsidTr="008A42CF">
        <w:tc>
          <w:tcPr>
            <w:tcW w:w="600" w:type="dxa"/>
          </w:tcPr>
          <w:p w:rsidR="006232DD" w:rsidRDefault="0034798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23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6232DD" w:rsidRDefault="00D21242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Характеристика. Рекомендаційний лист.</w:t>
            </w:r>
          </w:p>
        </w:tc>
        <w:tc>
          <w:tcPr>
            <w:tcW w:w="1882" w:type="dxa"/>
          </w:tcPr>
          <w:p w:rsidR="006232DD" w:rsidRDefault="006232D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232DD" w:rsidTr="008A42CF">
        <w:tc>
          <w:tcPr>
            <w:tcW w:w="600" w:type="dxa"/>
          </w:tcPr>
          <w:p w:rsidR="006232DD" w:rsidRDefault="0034798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23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6232DD" w:rsidRDefault="00AF079C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Логічність  мовлення. Накази  щодо  особового складу.  </w:t>
            </w:r>
          </w:p>
        </w:tc>
        <w:tc>
          <w:tcPr>
            <w:tcW w:w="1882" w:type="dxa"/>
          </w:tcPr>
          <w:p w:rsidR="006232DD" w:rsidRDefault="006232D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42CF" w:rsidRPr="00C24609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8A42CF" w:rsidP="00C2460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4609" w:rsidRPr="00C246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882" w:type="dxa"/>
          </w:tcPr>
          <w:p w:rsidR="008A42CF" w:rsidRDefault="006232D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="00973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заочної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510C86" w:rsidRPr="00510C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0C86" w:rsidRPr="00510C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510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843FF5">
        <w:tc>
          <w:tcPr>
            <w:tcW w:w="60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24609" w:rsidTr="00843FF5">
        <w:tc>
          <w:tcPr>
            <w:tcW w:w="600" w:type="dxa"/>
          </w:tcPr>
          <w:p w:rsidR="00C24609" w:rsidRDefault="00D44B02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C24609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знань. Модуль І.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D44B02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8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F5106F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Особовий листок з обліку кадрів.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21242" w:rsidTr="00843FF5">
        <w:tc>
          <w:tcPr>
            <w:tcW w:w="600" w:type="dxa"/>
          </w:tcPr>
          <w:p w:rsidR="00D21242" w:rsidRDefault="00D21242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71" w:type="dxa"/>
          </w:tcPr>
          <w:p w:rsidR="00D21242" w:rsidRDefault="00F5106F" w:rsidP="00F510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Довідково-інформаційні документи. Протокол. Витяг з протоколу. </w:t>
            </w:r>
          </w:p>
        </w:tc>
        <w:tc>
          <w:tcPr>
            <w:tcW w:w="1882" w:type="dxa"/>
          </w:tcPr>
          <w:p w:rsidR="00D21242" w:rsidRPr="00510C86" w:rsidRDefault="00510C86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10C86" w:rsidTr="00843FF5">
        <w:tc>
          <w:tcPr>
            <w:tcW w:w="600" w:type="dxa"/>
          </w:tcPr>
          <w:p w:rsidR="00510C86" w:rsidRDefault="00510C86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71" w:type="dxa"/>
          </w:tcPr>
          <w:p w:rsidR="00510C86" w:rsidRDefault="00510C86" w:rsidP="009E59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знань. Модуль ІІ.</w:t>
            </w:r>
          </w:p>
        </w:tc>
        <w:tc>
          <w:tcPr>
            <w:tcW w:w="1882" w:type="dxa"/>
          </w:tcPr>
          <w:p w:rsidR="00510C86" w:rsidRDefault="00510C86" w:rsidP="009E59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10C86" w:rsidTr="00843FF5">
        <w:tc>
          <w:tcPr>
            <w:tcW w:w="600" w:type="dxa"/>
          </w:tcPr>
          <w:p w:rsidR="00510C86" w:rsidRDefault="00510C86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10C86" w:rsidRDefault="00510C86" w:rsidP="00843FF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 семестр</w:t>
            </w:r>
          </w:p>
        </w:tc>
        <w:tc>
          <w:tcPr>
            <w:tcW w:w="1882" w:type="dxa"/>
          </w:tcPr>
          <w:p w:rsidR="00510C86" w:rsidRDefault="00F5106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64" w:rsidRDefault="00594364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64" w:rsidRDefault="00594364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C6F" w:rsidRDefault="00E52C6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C86" w:rsidRDefault="00510C86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C86" w:rsidRPr="00510C86" w:rsidRDefault="00510C86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E52C6F" w:rsidRDefault="00E52C6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70"/>
        <w:gridCol w:w="1849"/>
      </w:tblGrid>
      <w:tr w:rsidR="006401EF" w:rsidTr="00594364">
        <w:tc>
          <w:tcPr>
            <w:tcW w:w="1000" w:type="dxa"/>
          </w:tcPr>
          <w:p w:rsidR="006401EF" w:rsidRDefault="00977943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7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49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85450" w:rsidTr="00594364">
        <w:tc>
          <w:tcPr>
            <w:tcW w:w="1000" w:type="dxa"/>
          </w:tcPr>
          <w:p w:rsidR="00A85450" w:rsidRDefault="00A85450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70" w:type="dxa"/>
          </w:tcPr>
          <w:p w:rsidR="00A85450" w:rsidRDefault="00A85450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Мовна, мовленнєва, комунікативна професійна компетенція.</w:t>
            </w:r>
          </w:p>
        </w:tc>
        <w:tc>
          <w:tcPr>
            <w:tcW w:w="1849" w:type="dxa"/>
          </w:tcPr>
          <w:p w:rsidR="00A85450" w:rsidRDefault="00A85450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5450" w:rsidTr="00594364">
        <w:tc>
          <w:tcPr>
            <w:tcW w:w="1000" w:type="dxa"/>
          </w:tcPr>
          <w:p w:rsidR="00A85450" w:rsidRDefault="00A85450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70" w:type="dxa"/>
          </w:tcPr>
          <w:p w:rsidR="00A85450" w:rsidRDefault="00A85450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Мовні норми.  </w:t>
            </w:r>
          </w:p>
        </w:tc>
        <w:tc>
          <w:tcPr>
            <w:tcW w:w="1849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94364" w:rsidTr="00594364">
        <w:tc>
          <w:tcPr>
            <w:tcW w:w="1000" w:type="dxa"/>
          </w:tcPr>
          <w:p w:rsidR="00594364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70" w:type="dxa"/>
          </w:tcPr>
          <w:p w:rsidR="00594364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Термін. Професіоналізм.</w:t>
            </w:r>
          </w:p>
        </w:tc>
        <w:tc>
          <w:tcPr>
            <w:tcW w:w="1849" w:type="dxa"/>
          </w:tcPr>
          <w:p w:rsidR="00594364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85450" w:rsidTr="00594364">
        <w:tc>
          <w:tcPr>
            <w:tcW w:w="1000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27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A85450" w:rsidRDefault="00F278A2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культури української мови.</w:t>
            </w:r>
          </w:p>
        </w:tc>
        <w:tc>
          <w:tcPr>
            <w:tcW w:w="1849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85450" w:rsidTr="00594364">
        <w:tc>
          <w:tcPr>
            <w:tcW w:w="1000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27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A85450" w:rsidRDefault="00F278A2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як інструмент професійної діяльності.</w:t>
            </w:r>
          </w:p>
        </w:tc>
        <w:tc>
          <w:tcPr>
            <w:tcW w:w="1849" w:type="dxa"/>
          </w:tcPr>
          <w:p w:rsidR="00A85450" w:rsidRDefault="00F278A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85450" w:rsidTr="00594364">
        <w:tc>
          <w:tcPr>
            <w:tcW w:w="1000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A85450" w:rsidRDefault="00F278A2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Публічний виступ. Презентація як різновид публічного мовлення.</w:t>
            </w:r>
          </w:p>
        </w:tc>
        <w:tc>
          <w:tcPr>
            <w:tcW w:w="1849" w:type="dxa"/>
          </w:tcPr>
          <w:p w:rsidR="00A85450" w:rsidRDefault="00F278A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78A2" w:rsidTr="00594364">
        <w:tc>
          <w:tcPr>
            <w:tcW w:w="1000" w:type="dxa"/>
          </w:tcPr>
          <w:p w:rsidR="00F278A2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F278A2" w:rsidRDefault="00B667A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усного фахового спілкування. Функції та види бесід.</w:t>
            </w:r>
          </w:p>
        </w:tc>
        <w:tc>
          <w:tcPr>
            <w:tcW w:w="1849" w:type="dxa"/>
          </w:tcPr>
          <w:p w:rsidR="00F278A2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94364" w:rsidTr="00594364">
        <w:tc>
          <w:tcPr>
            <w:tcW w:w="1000" w:type="dxa"/>
          </w:tcPr>
          <w:p w:rsidR="00594364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70" w:type="dxa"/>
          </w:tcPr>
          <w:p w:rsidR="00594364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поведінки під час ділової бесіди.</w:t>
            </w:r>
          </w:p>
        </w:tc>
        <w:tc>
          <w:tcPr>
            <w:tcW w:w="1849" w:type="dxa"/>
          </w:tcPr>
          <w:p w:rsidR="00594364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78A2" w:rsidTr="00594364">
        <w:tc>
          <w:tcPr>
            <w:tcW w:w="1000" w:type="dxa"/>
          </w:tcPr>
          <w:p w:rsidR="00F278A2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F278A2" w:rsidRDefault="00B667A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 телефонної розмови. Питання використання.  мобільних телефонів.</w:t>
            </w:r>
          </w:p>
        </w:tc>
        <w:tc>
          <w:tcPr>
            <w:tcW w:w="1849" w:type="dxa"/>
          </w:tcPr>
          <w:p w:rsidR="00F278A2" w:rsidRDefault="00F278A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7AF" w:rsidTr="00594364">
        <w:tc>
          <w:tcPr>
            <w:tcW w:w="1000" w:type="dxa"/>
          </w:tcPr>
          <w:p w:rsidR="00B667A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70" w:type="dxa"/>
          </w:tcPr>
          <w:p w:rsidR="00B667A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службової телефонної розмови.</w:t>
            </w:r>
          </w:p>
        </w:tc>
        <w:tc>
          <w:tcPr>
            <w:tcW w:w="1849" w:type="dxa"/>
          </w:tcPr>
          <w:p w:rsidR="00B667A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594364">
        <w:tc>
          <w:tcPr>
            <w:tcW w:w="1000" w:type="dxa"/>
          </w:tcPr>
          <w:p w:rsidR="00E827CF" w:rsidRDefault="00594364" w:rsidP="00A318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E827C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колективного обговорення професійних проблем. Нарада. Збори.</w:t>
            </w:r>
          </w:p>
        </w:tc>
        <w:tc>
          <w:tcPr>
            <w:tcW w:w="1849" w:type="dxa"/>
          </w:tcPr>
          <w:p w:rsidR="00E827CF" w:rsidRPr="00510C86" w:rsidRDefault="00510C86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827CF" w:rsidTr="00594364">
        <w:tc>
          <w:tcPr>
            <w:tcW w:w="1000" w:type="dxa"/>
          </w:tcPr>
          <w:p w:rsidR="00E827CF" w:rsidRDefault="00594364" w:rsidP="00A318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E827C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 ділового листування.</w:t>
            </w:r>
          </w:p>
        </w:tc>
        <w:tc>
          <w:tcPr>
            <w:tcW w:w="1849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27CF" w:rsidTr="00594364">
        <w:tc>
          <w:tcPr>
            <w:tcW w:w="1000" w:type="dxa"/>
          </w:tcPr>
          <w:p w:rsidR="00E827CF" w:rsidRDefault="00594364" w:rsidP="00A318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E827C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типи листів.</w:t>
            </w:r>
          </w:p>
        </w:tc>
        <w:tc>
          <w:tcPr>
            <w:tcW w:w="1849" w:type="dxa"/>
          </w:tcPr>
          <w:p w:rsidR="00E827CF" w:rsidRPr="00510C86" w:rsidRDefault="00510C86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9570F" w:rsidTr="00594364">
        <w:tc>
          <w:tcPr>
            <w:tcW w:w="1000" w:type="dxa"/>
          </w:tcPr>
          <w:p w:rsidR="0039570F" w:rsidRDefault="0039570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0" w:type="dxa"/>
          </w:tcPr>
          <w:p w:rsidR="0039570F" w:rsidRDefault="0039570F" w:rsidP="00843FF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</w:t>
            </w:r>
            <w:r w:rsidR="009E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49" w:type="dxa"/>
          </w:tcPr>
          <w:p w:rsidR="0039570F" w:rsidRPr="0023076D" w:rsidRDefault="0023076D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5B77BF" w:rsidP="00FC530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</w:t>
      </w:r>
      <w:r w:rsidR="00FC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1B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:rsidR="00C422C6" w:rsidRDefault="00C422C6" w:rsidP="00C422C6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2C6" w:rsidRPr="00185E44" w:rsidRDefault="00C422C6" w:rsidP="00C422C6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Комунікативне призначення мови у професійному спілкуванні.</w:t>
      </w:r>
    </w:p>
    <w:p w:rsidR="00C422C6" w:rsidRPr="00185E44" w:rsidRDefault="00C422C6" w:rsidP="00C422C6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національної та літературної мови. Найістотніші ознаки літературної мови.</w:t>
      </w:r>
    </w:p>
    <w:p w:rsidR="00C422C6" w:rsidRPr="00185E44" w:rsidRDefault="00C422C6" w:rsidP="00C422C6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і культура мовлення в житті професійного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комунікатора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</w:t>
      </w:r>
      <w:r w:rsidRPr="001C7C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Мова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засіб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C7CC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C7CC3">
        <w:rPr>
          <w:rFonts w:ascii="Times New Roman" w:hAnsi="Times New Roman" w:cs="Times New Roman"/>
          <w:bCs/>
          <w:sz w:val="28"/>
          <w:szCs w:val="28"/>
        </w:rPr>
        <w:t>ізнання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мови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C7CC3">
        <w:rPr>
          <w:rFonts w:ascii="Times New Roman" w:hAnsi="Times New Roman" w:cs="Times New Roman"/>
          <w:sz w:val="28"/>
          <w:szCs w:val="28"/>
        </w:rPr>
        <w:t>.</w:t>
      </w:r>
      <w:r w:rsidRPr="001C7C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Мовна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норма. </w:t>
      </w:r>
      <w:proofErr w:type="spellStart"/>
      <w:r w:rsidRPr="001C7CC3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1C7CC3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C7C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 Функціональні стилі української мови та сфера їх застосування.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9. Професійна сфера як інтеграція офіційно-ділового, наукового і розмовного стилів.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10. Текст як форма реалізації професійної діяльності.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11.  Сутність спілкування. Спілкування і комунікація. Функції спілкування.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Види, типи і форми професійного спілкування. Основні закони спілкування. 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13. Поняття ділового спілкування. Стилі та моделі ділового спілкування.</w:t>
      </w:r>
    </w:p>
    <w:p w:rsid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14. Публічний виступ як важливий засіб комунікації переконання. Види публічного мовлення.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Pr="00185E4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85E44">
        <w:rPr>
          <w:rFonts w:ascii="Times New Roman" w:hAnsi="Times New Roman" w:cs="Times New Roman"/>
          <w:bCs/>
          <w:sz w:val="28"/>
          <w:szCs w:val="28"/>
          <w:lang w:val="uk-UA"/>
        </w:rPr>
        <w:t>Майстерність публічного виступу. Види підготовки до виступу.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16. Презентація як різновид публічного мовлення. Типи презентацій.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17. Індивідуальні та колективні форми фахового спілкування.  Функції та види бесід. 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 Етикет телефонної розмови. 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19. Етапи службової телефонної розмови.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proofErr w:type="spellStart"/>
      <w:r w:rsidRPr="0062524A">
        <w:rPr>
          <w:rFonts w:ascii="Times New Roman" w:hAnsi="Times New Roman"/>
          <w:sz w:val="28"/>
          <w:szCs w:val="28"/>
        </w:rPr>
        <w:t>Мовленнєвий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етикет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</w:t>
      </w:r>
      <w:r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524A">
        <w:rPr>
          <w:rFonts w:ascii="Times New Roman" w:hAnsi="Times New Roman"/>
          <w:sz w:val="28"/>
          <w:szCs w:val="28"/>
        </w:rPr>
        <w:t>Стандартні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етикетні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524A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524A">
        <w:rPr>
          <w:rFonts w:ascii="Times New Roman" w:hAnsi="Times New Roman"/>
          <w:sz w:val="28"/>
          <w:szCs w:val="28"/>
        </w:rPr>
        <w:t>вв</w:t>
      </w:r>
      <w:proofErr w:type="gramEnd"/>
      <w:r w:rsidRPr="0062524A">
        <w:rPr>
          <w:rFonts w:ascii="Times New Roman" w:hAnsi="Times New Roman"/>
          <w:sz w:val="28"/>
          <w:szCs w:val="28"/>
        </w:rPr>
        <w:t>ічливості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524A">
        <w:rPr>
          <w:rFonts w:ascii="Times New Roman" w:hAnsi="Times New Roman"/>
          <w:sz w:val="28"/>
          <w:szCs w:val="28"/>
        </w:rPr>
        <w:t>Формули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етикету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2524A">
        <w:rPr>
          <w:rFonts w:ascii="Times New Roman" w:hAnsi="Times New Roman"/>
          <w:sz w:val="28"/>
          <w:szCs w:val="28"/>
        </w:rPr>
        <w:t>вітання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подяка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вибачення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привітання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комплімент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побажання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співчуття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прощання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4A">
        <w:rPr>
          <w:rFonts w:ascii="Times New Roman" w:hAnsi="Times New Roman"/>
          <w:sz w:val="28"/>
          <w:szCs w:val="28"/>
        </w:rPr>
        <w:t>ситуація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вираження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поваги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й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прихильності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. 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21. Наради, збори як форми колективного обговорення.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22. Збори як форма прийняття колективного рішення.</w:t>
      </w:r>
    </w:p>
    <w:p w:rsidR="00C422C6" w:rsidRDefault="00C422C6" w:rsidP="00C422C6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23. Офіційно-діловий стиль. Його основні ознаки.</w:t>
      </w:r>
    </w:p>
    <w:p w:rsidR="00C422C6" w:rsidRPr="001C7CC3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3B249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24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94">
        <w:rPr>
          <w:rFonts w:ascii="Times New Roman" w:hAnsi="Times New Roman"/>
          <w:sz w:val="28"/>
          <w:szCs w:val="28"/>
          <w:lang w:val="uk-UA"/>
        </w:rPr>
        <w:t xml:space="preserve">Ділові папери як засіб писемної професійної комунікації. </w:t>
      </w:r>
      <w:proofErr w:type="spellStart"/>
      <w:r w:rsidRPr="0062524A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625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24A">
        <w:rPr>
          <w:rFonts w:ascii="Times New Roman" w:hAnsi="Times New Roman"/>
          <w:sz w:val="28"/>
          <w:szCs w:val="28"/>
        </w:rPr>
        <w:t>документі</w:t>
      </w:r>
      <w:proofErr w:type="gramStart"/>
      <w:r w:rsidRPr="0062524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252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22C6" w:rsidRPr="003B2494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B2494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Оформлювання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494"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 w:rsidRPr="003B2494">
        <w:rPr>
          <w:rFonts w:ascii="Times New Roman" w:hAnsi="Times New Roman" w:cs="Times New Roman"/>
          <w:sz w:val="28"/>
          <w:szCs w:val="28"/>
        </w:rPr>
        <w:t xml:space="preserve"> документа.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найуживаніших</w:t>
      </w:r>
      <w:proofErr w:type="spellEnd"/>
      <w:r w:rsidRPr="003B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494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3B24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2494">
        <w:rPr>
          <w:rFonts w:ascii="Times New Roman" w:hAnsi="Times New Roman" w:cs="Times New Roman"/>
          <w:sz w:val="28"/>
          <w:szCs w:val="28"/>
        </w:rPr>
        <w:t>.</w:t>
      </w:r>
    </w:p>
    <w:p w:rsidR="00C422C6" w:rsidRPr="00C422C6" w:rsidRDefault="00C422C6" w:rsidP="00C422C6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2C6">
        <w:rPr>
          <w:rFonts w:ascii="Times New Roman" w:hAnsi="Times New Roman" w:cs="Times New Roman"/>
          <w:sz w:val="28"/>
          <w:szCs w:val="28"/>
        </w:rPr>
        <w:t>2</w:t>
      </w:r>
      <w:r w:rsidRPr="00C422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42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22C6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C4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2C6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C422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2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22C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422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22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2C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422C6">
        <w:rPr>
          <w:rFonts w:ascii="Times New Roman" w:hAnsi="Times New Roman" w:cs="Times New Roman"/>
          <w:sz w:val="28"/>
          <w:szCs w:val="28"/>
        </w:rPr>
        <w:t>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27. Документація щодо особового складу у професії педагога.  Заява як документ, її характеристика та реквізити. Види заяв. 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28. Автобіографія як документ. Дві форми автобіографій.</w:t>
      </w:r>
      <w:r w:rsidRPr="00C422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22C6">
        <w:rPr>
          <w:rFonts w:ascii="Times New Roman" w:hAnsi="Times New Roman"/>
          <w:sz w:val="28"/>
          <w:szCs w:val="28"/>
          <w:lang w:val="ru-RU"/>
        </w:rPr>
        <w:t>Реквізити</w:t>
      </w:r>
      <w:proofErr w:type="spellEnd"/>
      <w:r w:rsidRPr="00C422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22C6">
        <w:rPr>
          <w:rFonts w:ascii="Times New Roman" w:hAnsi="Times New Roman"/>
          <w:sz w:val="28"/>
          <w:szCs w:val="28"/>
          <w:lang w:val="ru-RU"/>
        </w:rPr>
        <w:t>автобіографії</w:t>
      </w:r>
      <w:proofErr w:type="spellEnd"/>
      <w:r w:rsidRPr="00C422C6">
        <w:rPr>
          <w:rFonts w:ascii="Times New Roman" w:hAnsi="Times New Roman"/>
          <w:sz w:val="28"/>
          <w:szCs w:val="28"/>
          <w:lang w:val="ru-RU"/>
        </w:rPr>
        <w:t>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29.Характеристика як документ. Реквізити характеристики. Вимоги до оформлення характеристики.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30.Резюме, його характеристика та  реквізити. Вимоги до тексту та оформлення резюме.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31.Трудова книжка, відомості та розташування записів у ній. Правила оформлення трудової книжки. Реквізити трудової книжки. 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32.Ділове листування, його види та реквізити. Особливості оформлення ділових листів. Етикет ділового листування.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33.Групи протоколів, вимоги до його тексту. Реквізити протоколу. Правила оформлення протоколу та витягу з протоколу. 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34.Стратегія поведінки під час ділової бесіди.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35. </w:t>
      </w:r>
      <w:r w:rsidRPr="00C422C6">
        <w:rPr>
          <w:rFonts w:ascii="Times New Roman" w:hAnsi="Times New Roman"/>
          <w:sz w:val="28"/>
          <w:szCs w:val="28"/>
        </w:rPr>
        <w:t>Текст як форма реалізації мовленнєво-професійної діяльності.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36. </w:t>
      </w:r>
      <w:r w:rsidRPr="00C422C6">
        <w:rPr>
          <w:rFonts w:ascii="Times New Roman" w:hAnsi="Times New Roman"/>
          <w:sz w:val="28"/>
          <w:szCs w:val="28"/>
        </w:rPr>
        <w:t>Особовий листок з обліку кадрів.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37. </w:t>
      </w:r>
      <w:r w:rsidRPr="00C422C6">
        <w:rPr>
          <w:rFonts w:ascii="Times New Roman" w:hAnsi="Times New Roman"/>
          <w:sz w:val="28"/>
          <w:szCs w:val="28"/>
        </w:rPr>
        <w:t>Трудовий договір. Трудова угода.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38. </w:t>
      </w:r>
      <w:r w:rsidRPr="00C422C6">
        <w:rPr>
          <w:rFonts w:ascii="Times New Roman" w:hAnsi="Times New Roman"/>
          <w:sz w:val="28"/>
          <w:szCs w:val="28"/>
        </w:rPr>
        <w:t>Візитна картка.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39. </w:t>
      </w:r>
      <w:r w:rsidRPr="00C422C6">
        <w:rPr>
          <w:rFonts w:ascii="Times New Roman" w:hAnsi="Times New Roman"/>
          <w:sz w:val="28"/>
          <w:szCs w:val="28"/>
        </w:rPr>
        <w:t>Різні типи листів.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40. Накази  щодо  особового складу.  </w:t>
      </w:r>
    </w:p>
    <w:p w:rsidR="00C422C6" w:rsidRPr="00C422C6" w:rsidRDefault="00C422C6" w:rsidP="00C422C6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422C6" w:rsidRPr="00C422C6" w:rsidRDefault="00C422C6" w:rsidP="00C4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2C6">
        <w:rPr>
          <w:rFonts w:ascii="Times New Roman" w:hAnsi="Times New Roman" w:cs="Times New Roman"/>
          <w:sz w:val="28"/>
          <w:szCs w:val="28"/>
          <w:lang w:val="uk-UA"/>
        </w:rPr>
        <w:t>Практичні питання</w:t>
      </w:r>
      <w:r w:rsidRPr="00C422C6">
        <w:rPr>
          <w:rFonts w:ascii="Times New Roman" w:hAnsi="Times New Roman" w:cs="Times New Roman"/>
          <w:sz w:val="28"/>
          <w:szCs w:val="28"/>
        </w:rPr>
        <w:t>: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Написати автобіографію, використовуючи всі реквізити.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Написати характеристику</w:t>
      </w:r>
      <w:r w:rsidRPr="00C42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22C6">
        <w:rPr>
          <w:rFonts w:ascii="Times New Roman" w:hAnsi="Times New Roman"/>
          <w:sz w:val="28"/>
          <w:szCs w:val="28"/>
        </w:rPr>
        <w:t>дитини, використовуючи всі реквізити.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Написати  заяву про зміну прізвища у зв’язку з одруженням.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Написати  заяву про зарахування   на посаду вихователя дошкільного закладу.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Написати  заяву про звільнення зі займаної посади.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Написати резюме, використовуючи всі реквізити.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Написати лист, в якому ви відмовляєте претендентові в працевлаштуванні, використовуючи всі реквізити. 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Написати лист-запит на отримання інформації про якість та кількість продукції для дошкільного навчального закладу, використовуючи всі реквізити. 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Написати лист-нагадування про оплату рахунку за дитсадок, використовуючи всі реквізити. 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 Написати лист-вітання з нагоди ювілею, використовуючи всі реквізити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Доберіть синоніми до слів іншомовного походження: аргумент. Пріоритет, стимул, експеримент, компенсація. Авторитет, ідентичний. Аванс, безапеляційно. 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Запишіть прощальні формули, враховуючи вік, стать, соціальне становище співрозмовника. Викладачеві…, Бабусі…., Керівникові установи…, Колезі по роботі…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Змоделюйте бесіду між директором і особою, яка без поважних причин не з’явилася на заняття.</w:t>
      </w:r>
    </w:p>
    <w:p w:rsidR="00C422C6" w:rsidRPr="00C422C6" w:rsidRDefault="00C422C6" w:rsidP="00C422C6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Змоделюйте типову ситуацію ділової телефонної розмови: </w:t>
      </w:r>
    </w:p>
    <w:p w:rsidR="00C422C6" w:rsidRPr="00C422C6" w:rsidRDefault="00C422C6" w:rsidP="00C422C6">
      <w:pPr>
        <w:pStyle w:val="a6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а) телефонуєте Ви.</w:t>
      </w:r>
    </w:p>
    <w:p w:rsidR="00C422C6" w:rsidRPr="00C422C6" w:rsidRDefault="00C422C6" w:rsidP="00C422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15. Змоделюйте типову ситуацію ділової телефонної розмови: </w:t>
      </w:r>
    </w:p>
    <w:p w:rsidR="00C422C6" w:rsidRPr="00C422C6" w:rsidRDefault="00C422C6" w:rsidP="00C422C6">
      <w:pPr>
        <w:pStyle w:val="a6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а) телефонують Вам.</w:t>
      </w:r>
    </w:p>
    <w:p w:rsidR="00C422C6" w:rsidRPr="00C422C6" w:rsidRDefault="00C422C6" w:rsidP="00C422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16.Ви зустрілися із знайомою людиною. Після взаємного привітання починаєте розмову з набору стереотипних запитань і отримуєте </w:t>
      </w:r>
      <w:proofErr w:type="spellStart"/>
      <w:r w:rsidRPr="00C422C6">
        <w:rPr>
          <w:rFonts w:ascii="Times New Roman" w:hAnsi="Times New Roman"/>
          <w:sz w:val="28"/>
          <w:szCs w:val="28"/>
        </w:rPr>
        <w:t>ліконічні</w:t>
      </w:r>
      <w:proofErr w:type="spellEnd"/>
      <w:r w:rsidRPr="00C422C6">
        <w:rPr>
          <w:rFonts w:ascii="Times New Roman" w:hAnsi="Times New Roman"/>
          <w:sz w:val="28"/>
          <w:szCs w:val="28"/>
        </w:rPr>
        <w:t xml:space="preserve"> відповіді. Запишіть їх.</w:t>
      </w:r>
    </w:p>
    <w:p w:rsidR="00C422C6" w:rsidRPr="00C422C6" w:rsidRDefault="00C422C6" w:rsidP="00C422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 xml:space="preserve">17. Змоделюйте бесіду між роботодавцем і особою, що прийшла на співбесіду. </w:t>
      </w:r>
    </w:p>
    <w:p w:rsidR="00C422C6" w:rsidRPr="00C422C6" w:rsidRDefault="00C422C6" w:rsidP="00C422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18. Складіть діалог на тему «Телефонна розмова», дотримуючись правил мовленнєвого етикету.</w:t>
      </w:r>
    </w:p>
    <w:p w:rsidR="00C422C6" w:rsidRPr="00C422C6" w:rsidRDefault="00C422C6" w:rsidP="00C422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19. Написати наказ про зарахування на посаду вихователя.</w:t>
      </w:r>
    </w:p>
    <w:p w:rsidR="00C422C6" w:rsidRPr="00C422C6" w:rsidRDefault="00C422C6" w:rsidP="00C422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22C6">
        <w:rPr>
          <w:rFonts w:ascii="Times New Roman" w:hAnsi="Times New Roman"/>
          <w:sz w:val="28"/>
          <w:szCs w:val="28"/>
        </w:rPr>
        <w:t>20. Написати наказ про звільнення із займаної посади за власним бажанням.</w:t>
      </w:r>
    </w:p>
    <w:p w:rsidR="00996179" w:rsidRDefault="00996179" w:rsidP="00B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Пояснювальн</w:t>
      </w:r>
      <w:proofErr w:type="gramStart"/>
      <w:r w:rsidRPr="00BB4AE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B4AEC">
        <w:rPr>
          <w:rFonts w:ascii="Times New Roman" w:eastAsia="Calibri" w:hAnsi="Times New Roman" w:cs="Times New Roman"/>
          <w:sz w:val="28"/>
          <w:szCs w:val="28"/>
        </w:rPr>
        <w:t>ілюстративний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Репродуктивний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Проблемний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Частково-пошуковий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BB4AEC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BB4AEC">
        <w:rPr>
          <w:rFonts w:ascii="Times New Roman" w:eastAsia="Calibri" w:hAnsi="Times New Roman" w:cs="Times New Roman"/>
          <w:sz w:val="28"/>
          <w:szCs w:val="28"/>
        </w:rPr>
        <w:t>ідницький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Default="00BB4AEC" w:rsidP="00B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4C5C61" w:rsidRPr="004C5C61" w:rsidRDefault="004C5C61" w:rsidP="004C5C61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Усні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студенті</w:t>
      </w:r>
      <w:proofErr w:type="gramStart"/>
      <w:r w:rsidRPr="004C5C6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4C5C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Default="004C5C61" w:rsidP="004C5C61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Тестовий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контроль.</w:t>
      </w:r>
    </w:p>
    <w:p w:rsidR="00555D07" w:rsidRDefault="00555D07" w:rsidP="004C5C61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782B29" w:rsidRDefault="00782B29" w:rsidP="0057282A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Максимальна кількість балів при оцінюванні знань з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а поточну успішність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 балів, на екзамен – 50 балів.</w:t>
      </w:r>
    </w:p>
    <w:p w:rsidR="003510CB" w:rsidRDefault="007C1901" w:rsidP="007C1901">
      <w:pPr>
        <w:pStyle w:val="a4"/>
        <w:tabs>
          <w:tab w:val="left" w:pos="2445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Іспит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C5C61" w:rsidRPr="00D14C5D" w:rsidTr="00843FF5">
        <w:tc>
          <w:tcPr>
            <w:tcW w:w="4785" w:type="dxa"/>
            <w:gridSpan w:val="2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Поточне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Сума </w:t>
            </w:r>
          </w:p>
        </w:tc>
      </w:tr>
      <w:tr w:rsidR="004C5C61" w:rsidRPr="00D14C5D" w:rsidTr="00843FF5">
        <w:tc>
          <w:tcPr>
            <w:tcW w:w="2392" w:type="dxa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C61" w:rsidRPr="00D14C5D" w:rsidTr="00843FF5">
        <w:tc>
          <w:tcPr>
            <w:tcW w:w="2392" w:type="dxa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7C1901" w:rsidRDefault="007C1901" w:rsidP="007C1901">
      <w:pPr>
        <w:pStyle w:val="a4"/>
        <w:tabs>
          <w:tab w:val="left" w:pos="2445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ідручники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посібники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самостійної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студенті</w:t>
      </w:r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Базова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допоміжна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література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Тестові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тематичного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модульного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ідсумкового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C61" w:rsidRP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7C190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DD7D35" w:rsidRDefault="00DD7D35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Шевчук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Клименко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професійним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спрямуванням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фахового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/З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ред. Н.Д.Бабич.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Чернівці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Книги  - ХХІ, 2006. 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Глущик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Шевчук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ділові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папери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культура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Вінниця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Нова книга, 2003.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Єрмоленко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С. Я.  Синтаксис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652D2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D652D2">
        <w:rPr>
          <w:rFonts w:ascii="Times New Roman" w:eastAsia="Calibri" w:hAnsi="Times New Roman" w:cs="Times New Roman"/>
          <w:sz w:val="28"/>
          <w:szCs w:val="28"/>
        </w:rPr>
        <w:t>істична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семантика.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1987.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Кравець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Л. В.  </w:t>
      </w:r>
      <w:proofErr w:type="spellStart"/>
      <w:proofErr w:type="gramStart"/>
      <w:r w:rsidRPr="00D652D2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D652D2">
        <w:rPr>
          <w:rFonts w:ascii="Times New Roman" w:eastAsia="Calibri" w:hAnsi="Times New Roman" w:cs="Times New Roman"/>
          <w:sz w:val="28"/>
          <w:szCs w:val="28"/>
        </w:rPr>
        <w:t>істика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Практикум.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Радевич-Винницький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Я.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культура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спілкування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2001.</w:t>
      </w:r>
    </w:p>
    <w:p w:rsidR="004B4BD7" w:rsidRDefault="004B4BD7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FA7B67" w:rsidRDefault="00FA7B67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DD7D35" w:rsidRDefault="00DD7D35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4B4BD7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BD7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Антоненко-Давидович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Б.Д. Як ми говоримо. – К: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</w:t>
      </w:r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.к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нигарня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, 1997.</w:t>
      </w:r>
    </w:p>
    <w:p w:rsidR="004B4BD7" w:rsidRPr="0048519B" w:rsidRDefault="004B4BD7" w:rsidP="004B4BD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Бацевич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Ф.С.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Основи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комунікативної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лінгвістики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Видавничий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«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», 2004.</w:t>
      </w:r>
    </w:p>
    <w:p w:rsidR="004B4BD7" w:rsidRPr="0048519B" w:rsidRDefault="004B4BD7" w:rsidP="004B4BD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Pr="009B6B4C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Мацько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Л.І.,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Кравець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Л.В.,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Солдаткіна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</w:t>
      </w:r>
      <w:proofErr w:type="spellStart"/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істика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ділового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редагування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ділових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Навч.посібник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школа, 2003.</w:t>
      </w:r>
    </w:p>
    <w:p w:rsidR="004B4BD7" w:rsidRPr="0048519B" w:rsidRDefault="004B4BD7" w:rsidP="004B4B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Коваль  А. П.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Науковий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стиль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сучасної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1970.</w:t>
      </w: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Мацько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Л. І.  Стиль  як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основне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B6B4C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9B6B4C">
        <w:rPr>
          <w:rFonts w:ascii="Times New Roman" w:eastAsia="Calibri" w:hAnsi="Times New Roman" w:cs="Times New Roman"/>
          <w:sz w:val="28"/>
          <w:szCs w:val="28"/>
        </w:rPr>
        <w:t>істики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//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Українське</w:t>
      </w:r>
      <w:proofErr w:type="spellEnd"/>
    </w:p>
    <w:p w:rsidR="004B4BD7" w:rsidRPr="009B6B4C" w:rsidRDefault="004B4BD7" w:rsidP="004B4BD7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мовознавство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1990.</w:t>
      </w: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Девід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В. Джонсон  </w:t>
      </w:r>
      <w:proofErr w:type="spellStart"/>
      <w:proofErr w:type="gramStart"/>
      <w:r w:rsidRPr="009B6B4C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9B6B4C">
        <w:rPr>
          <w:rFonts w:ascii="Times New Roman" w:eastAsia="Calibri" w:hAnsi="Times New Roman" w:cs="Times New Roman"/>
          <w:sz w:val="28"/>
          <w:szCs w:val="28"/>
        </w:rPr>
        <w:t>іальна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психологія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4B4BD7" w:rsidRPr="004B4BD7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4B4BD7" w:rsidRPr="003510CB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4B4BD7" w:rsidRPr="004B4BD7" w:rsidRDefault="004B4BD7" w:rsidP="004B4BD7">
      <w:pPr>
        <w:pStyle w:val="a4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BD7">
        <w:rPr>
          <w:rFonts w:ascii="Times New Roman" w:eastAsia="Calibri" w:hAnsi="Times New Roman" w:cs="Times New Roman"/>
          <w:sz w:val="28"/>
          <w:szCs w:val="28"/>
        </w:rPr>
        <w:t>http://worldtop20.org/</w:t>
      </w:r>
    </w:p>
    <w:p w:rsidR="004B4BD7" w:rsidRPr="00D14C5D" w:rsidRDefault="004B4BD7" w:rsidP="004B4BD7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>https://www.wes.org/</w:t>
      </w:r>
    </w:p>
    <w:p w:rsidR="004B4BD7" w:rsidRPr="00D14C5D" w:rsidRDefault="004B4BD7" w:rsidP="004B4BD7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>https://www.nafsa.org/</w:t>
      </w:r>
    </w:p>
    <w:p w:rsidR="004B4BD7" w:rsidRPr="00D14C5D" w:rsidRDefault="004B4BD7" w:rsidP="004B4B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C">
        <w:rPr>
          <w:rFonts w:ascii="Times New Roman" w:eastAsia="Calibri" w:hAnsi="Times New Roman" w:cs="Times New Roman"/>
          <w:sz w:val="28"/>
          <w:szCs w:val="28"/>
        </w:rPr>
        <w:t>http://www.mbctimes.com/</w:t>
      </w: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p w:rsidR="00B102B5" w:rsidRDefault="00B102B5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Перед вищими навчальними закладами І-ІІ рівнів акредитації поставлено завдання підготувати висококваліфікованих, грамотних, з належним інтелектуальним потенціалом спеціалістів. До майбутніх фахівців ставляться високі вимоги, які полягають не лише в досконалих знаннях фаху, а й у високому рівні володіння українською мовою, вільному користуванні нею у всіх сферах і особливо у професійній та офіційно-діловій.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Уміння спілкуватись мовою професії сприяє швидкому засвоєнню спеціальних дисциплін, підвищує ефективність праці, допомагає орієнтуватися у професійній діяльності та ділових контактах.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них </w:t>
      </w:r>
      <w:r w:rsidR="009B52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r w:rsidR="007C1681" w:rsidRPr="00843FF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r w:rsidR="009B529D">
        <w:rPr>
          <w:rFonts w:ascii="Times New Roman" w:hAnsi="Times New Roman" w:cs="Times New Roman"/>
          <w:sz w:val="28"/>
          <w:szCs w:val="28"/>
        </w:rPr>
        <w:t>42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gramStart"/>
      <w:r w:rsidRPr="00843F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Мета курсу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національно-мовну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лексикою;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843FF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2 модулів</w:t>
      </w:r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І. Нормативно-стильові ознаки професійного спілкування. ІІ. Професійна комунікація.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практичного курсу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Тому велика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Робота над культурою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lastRenderedPageBreak/>
        <w:t>Основна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лексикою,</w:t>
      </w:r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опрацюванні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істичні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аналізованих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— 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3F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курсу студент повинен знати: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Значимість вивчення курсу «Українська мова за професійним спрямуванням».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Особливості стилів та жанрів сучасної української літературної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Поняття «літературна мова», «мовна норма», функції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Основні умови ефективного мовленнєвого спілкування, композицію публічного виступу.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Прийоми мислення, вимоги до мовлення і мислення, як правильно читати й осмислювати прочитане.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Сутність, види, завдання етики ділового спілкування, етичні норми та нормативи.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Основні функції, рівні ділового спілкування, </w:t>
      </w:r>
      <w:proofErr w:type="spellStart"/>
      <w:r w:rsidRPr="00843FF5">
        <w:rPr>
          <w:rFonts w:ascii="Times New Roman" w:hAnsi="Times New Roman" w:cs="Times New Roman"/>
          <w:sz w:val="28"/>
          <w:szCs w:val="28"/>
          <w:lang w:val="uk-UA"/>
        </w:rPr>
        <w:t>міжособові</w:t>
      </w:r>
      <w:proofErr w:type="spellEnd"/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стосунки.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Мову професії, термінологію свого фаху, джерела поповнення лексики сучасної української літературної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багатозначних слів, паронімів та омонімів у професійному мовленні, правила написання складноскорочених слів, абревіатур, географічних скорочень.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Основні правила українського правопису.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Синтаксичні аспекти професійного мовлення, основні форми викладу матеріалу, структуру речень і словосполучень, труднощі узгодження підмета з присудком.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Призначення, кваліфікацію документів, вимоги до складання та оформлення різних видів документів та правила їх оформлення.</w:t>
      </w:r>
    </w:p>
    <w:p w:rsidR="00B102B5" w:rsidRPr="00843FF5" w:rsidRDefault="00B102B5" w:rsidP="00843FF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 повинен </w:t>
      </w:r>
      <w:r w:rsidR="00843FF5" w:rsidRPr="00843FF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43FF5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Здійснювати регламентування спілкування, застосовувати орфоепічні та акцентологічні норми української літературної мови в усному спілкуванні, доречно використовувати моделі зве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ртання, привітання, ввічливості.</w:t>
      </w: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Володіти різними видами усного спілкування; готуватися до публічного виступу.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в тексті й доречно використовувати в мовленні власне українську та іншомовну лексику, термінологічну лексику та виробничо-професійні, науково-технічні </w:t>
      </w:r>
      <w:proofErr w:type="spellStart"/>
      <w:r w:rsidRPr="00843FF5">
        <w:rPr>
          <w:rFonts w:ascii="Times New Roman" w:hAnsi="Times New Roman" w:cs="Times New Roman"/>
          <w:sz w:val="28"/>
          <w:szCs w:val="28"/>
          <w:lang w:val="uk-UA"/>
        </w:rPr>
        <w:t>професіоналізми</w:t>
      </w:r>
      <w:proofErr w:type="spellEnd"/>
      <w:r w:rsidRPr="00843FF5">
        <w:rPr>
          <w:rFonts w:ascii="Times New Roman" w:hAnsi="Times New Roman" w:cs="Times New Roman"/>
          <w:sz w:val="28"/>
          <w:szCs w:val="28"/>
          <w:lang w:val="uk-UA"/>
        </w:rPr>
        <w:t>; користуватися словником іншомовних слів, термінологічними словниками та довідковою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Знаходити в тексті і доречно використовувати у професійному мовленні синоніми, пароніми, омоніми; користуватися різними видами словників.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Перекладати тексти українською мовою, використовуючи термінологічні двомовні словники, електронні словники.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записувати числівники та цифрову інформацію у професійних текстах; узгоджувати числівники з іменниками.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найпоширеніші дієслівні форми у професійному спілкуванні; користуватися додатковою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вживати прийменникові конструкції у професійних текстах, перекладати прийменникові конструкції українською мовою; користуватися довідковою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Користуватися синтаксичними нормами у професійному спілкуванні.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синтаксичні конструкції при складанні документів.</w:t>
      </w:r>
    </w:p>
    <w:p w:rsidR="00B102B5" w:rsidRDefault="00B102B5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9638BC" w:rsidRPr="00D21C63" w:rsidRDefault="009638BC" w:rsidP="00A3542C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 «</w:t>
      </w:r>
      <w:r>
        <w:rPr>
          <w:rFonts w:ascii="Times New Roman" w:hAnsi="Times New Roman"/>
          <w:sz w:val="28"/>
          <w:szCs w:val="28"/>
          <w:lang w:val="uk-UA"/>
        </w:rPr>
        <w:t>Українська мова за професійним спрямуванням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семестр (</w:t>
      </w:r>
      <w:r w:rsidR="00B327D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планом на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27D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них: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0 годин </w:t>
      </w:r>
      <w:proofErr w:type="spellStart"/>
      <w:r>
        <w:rPr>
          <w:rFonts w:ascii="Times New Roman" w:hAnsi="Times New Roman"/>
          <w:sz w:val="28"/>
          <w:szCs w:val="28"/>
        </w:rPr>
        <w:t>лекційні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 w:rsidR="00B327D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26BFE">
        <w:rPr>
          <w:rFonts w:ascii="Times New Roman" w:hAnsi="Times New Roman"/>
          <w:sz w:val="28"/>
          <w:szCs w:val="28"/>
          <w:lang w:val="uk-UA"/>
        </w:rPr>
        <w:t xml:space="preserve">Самостійна робота – 36 год. </w:t>
      </w:r>
      <w:r w:rsidR="00B26BFE" w:rsidRPr="00B26BF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критично </w:t>
      </w:r>
      <w:proofErr w:type="spellStart"/>
      <w:r>
        <w:rPr>
          <w:rFonts w:ascii="Times New Roman" w:hAnsi="Times New Roman"/>
          <w:sz w:val="28"/>
          <w:szCs w:val="28"/>
        </w:rPr>
        <w:t>осмислювати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форма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>, за яко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студентом </w:t>
      </w:r>
      <w:proofErr w:type="spellStart"/>
      <w:r>
        <w:rPr>
          <w:rFonts w:ascii="Times New Roman" w:hAnsi="Times New Roman"/>
          <w:sz w:val="28"/>
          <w:szCs w:val="28"/>
        </w:rPr>
        <w:t>сформульованих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занять </w:t>
      </w:r>
      <w:proofErr w:type="spellStart"/>
      <w:r>
        <w:rPr>
          <w:rFonts w:ascii="Times New Roman" w:hAnsi="Times New Roman"/>
          <w:sz w:val="28"/>
          <w:szCs w:val="28"/>
        </w:rPr>
        <w:t>ґрунтується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методичному </w:t>
      </w:r>
      <w:proofErr w:type="spellStart"/>
      <w:r>
        <w:rPr>
          <w:rFonts w:ascii="Times New Roman" w:hAnsi="Times New Roman"/>
          <w:sz w:val="28"/>
          <w:szCs w:val="28"/>
        </w:rPr>
        <w:t>матеріалі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b/>
          <w:sz w:val="28"/>
          <w:szCs w:val="28"/>
        </w:rPr>
        <w:t>мінь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навиків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: результат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семестру (50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(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0 б).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на практичному </w:t>
      </w:r>
      <w:proofErr w:type="spellStart"/>
      <w:r>
        <w:rPr>
          <w:rFonts w:ascii="Times New Roman" w:hAnsi="Times New Roman"/>
          <w:sz w:val="28"/>
          <w:szCs w:val="28"/>
        </w:rPr>
        <w:t>занятті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правильність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/>
          <w:sz w:val="28"/>
          <w:szCs w:val="28"/>
        </w:rPr>
        <w:t>:  «</w:t>
      </w:r>
      <w:proofErr w:type="spellStart"/>
      <w:r>
        <w:rPr>
          <w:rFonts w:ascii="Times New Roman" w:hAnsi="Times New Roman"/>
          <w:sz w:val="28"/>
          <w:szCs w:val="28"/>
        </w:rPr>
        <w:t>відмінно</w:t>
      </w:r>
      <w:proofErr w:type="spellEnd"/>
      <w:r>
        <w:rPr>
          <w:rFonts w:ascii="Times New Roman" w:hAnsi="Times New Roman"/>
          <w:sz w:val="28"/>
          <w:szCs w:val="28"/>
        </w:rPr>
        <w:t>» – 4 б.;  «добре» – 3б.;   «</w:t>
      </w:r>
      <w:proofErr w:type="spellStart"/>
      <w:r>
        <w:rPr>
          <w:rFonts w:ascii="Times New Roman" w:hAnsi="Times New Roman"/>
          <w:sz w:val="28"/>
          <w:szCs w:val="28"/>
        </w:rPr>
        <w:t>задовільно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» – 2 б;  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Модульний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(20 б). 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Максимальна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одну </w:t>
      </w:r>
      <w:proofErr w:type="spellStart"/>
      <w:r>
        <w:rPr>
          <w:rFonts w:ascii="Times New Roman" w:hAnsi="Times New Roman"/>
          <w:sz w:val="28"/>
          <w:szCs w:val="28"/>
        </w:rPr>
        <w:t>контрольну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– 10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модульні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20. 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правильність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/>
          <w:sz w:val="28"/>
          <w:szCs w:val="28"/>
        </w:rPr>
        <w:t>: - «</w:t>
      </w:r>
      <w:proofErr w:type="spellStart"/>
      <w:r>
        <w:rPr>
          <w:rFonts w:ascii="Times New Roman" w:hAnsi="Times New Roman"/>
          <w:sz w:val="28"/>
          <w:szCs w:val="28"/>
        </w:rPr>
        <w:t>відмінно</w:t>
      </w:r>
      <w:proofErr w:type="spellEnd"/>
      <w:r>
        <w:rPr>
          <w:rFonts w:ascii="Times New Roman" w:hAnsi="Times New Roman"/>
          <w:sz w:val="28"/>
          <w:szCs w:val="28"/>
        </w:rPr>
        <w:t>» – 9-10 б.; - «добре» – 7-8 б.; - «</w:t>
      </w:r>
      <w:proofErr w:type="spellStart"/>
      <w:r>
        <w:rPr>
          <w:rFonts w:ascii="Times New Roman" w:hAnsi="Times New Roman"/>
          <w:sz w:val="28"/>
          <w:szCs w:val="28"/>
        </w:rPr>
        <w:t>задовільно</w:t>
      </w:r>
      <w:proofErr w:type="spellEnd"/>
      <w:r>
        <w:rPr>
          <w:rFonts w:ascii="Times New Roman" w:hAnsi="Times New Roman"/>
          <w:sz w:val="28"/>
          <w:szCs w:val="28"/>
        </w:rPr>
        <w:t>» – 5-6 б.; - «</w:t>
      </w:r>
      <w:proofErr w:type="spellStart"/>
      <w:r>
        <w:rPr>
          <w:rFonts w:ascii="Times New Roman" w:hAnsi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/>
          <w:sz w:val="28"/>
          <w:szCs w:val="28"/>
        </w:rPr>
        <w:t xml:space="preserve">» – 3-4 б. 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(50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контролем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>
        <w:rPr>
          <w:rFonts w:ascii="Times New Roman" w:hAnsi="Times New Roman"/>
          <w:sz w:val="28"/>
          <w:szCs w:val="28"/>
        </w:rPr>
        <w:t xml:space="preserve">. Студент на </w:t>
      </w:r>
      <w:r>
        <w:rPr>
          <w:rFonts w:ascii="Times New Roman" w:hAnsi="Times New Roman"/>
          <w:sz w:val="28"/>
          <w:szCs w:val="28"/>
          <w:lang w:val="uk-UA"/>
        </w:rPr>
        <w:t xml:space="preserve">іспиті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50.</w:t>
      </w:r>
    </w:p>
    <w:p w:rsidR="009638BC" w:rsidRDefault="009638BC" w:rsidP="009638B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Оцінюється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ґрунтовність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термінологією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повнота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розкриття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логіка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викладу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думок,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івень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8BC" w:rsidRDefault="009638BC" w:rsidP="009638BC">
      <w:pPr>
        <w:pStyle w:val="a4"/>
        <w:spacing w:line="36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Набрані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семестру, </w:t>
      </w:r>
      <w:proofErr w:type="spellStart"/>
      <w:r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набраних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38BC" w:rsidRDefault="009638BC" w:rsidP="00963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Шкала </w:t>
      </w:r>
      <w:proofErr w:type="spellStart"/>
      <w:r>
        <w:rPr>
          <w:rFonts w:ascii="Times New Roman" w:hAnsi="Times New Roman"/>
          <w:b/>
          <w:sz w:val="28"/>
          <w:szCs w:val="28"/>
        </w:rPr>
        <w:t>перерахунку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ідсумкових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оцінок</w:t>
      </w:r>
      <w:proofErr w:type="spellEnd"/>
    </w:p>
    <w:p w:rsidR="009638BC" w:rsidRDefault="009638BC" w:rsidP="00963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 результатами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семестрі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9638BC" w:rsidRDefault="009638BC" w:rsidP="009638BC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2536"/>
        <w:gridCol w:w="2977"/>
        <w:gridCol w:w="2409"/>
      </w:tblGrid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балах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Визначення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заліковою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шкалою</w:t>
            </w:r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81-89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71-80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61-70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638BC" w:rsidRPr="00B102B5" w:rsidRDefault="009638BC" w:rsidP="007507A1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sectPr w:rsidR="009638BC" w:rsidRPr="00B102B5" w:rsidSect="00DE29BA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70"/>
    <w:multiLevelType w:val="hybridMultilevel"/>
    <w:tmpl w:val="AE8E0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C3B1421"/>
    <w:multiLevelType w:val="hybridMultilevel"/>
    <w:tmpl w:val="B90C7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7442"/>
    <w:multiLevelType w:val="hybridMultilevel"/>
    <w:tmpl w:val="10B43CEE"/>
    <w:lvl w:ilvl="0" w:tplc="43C8DA9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85ADE"/>
    <w:multiLevelType w:val="hybridMultilevel"/>
    <w:tmpl w:val="82D0D880"/>
    <w:lvl w:ilvl="0" w:tplc="43C8DA9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84670"/>
    <w:multiLevelType w:val="hybridMultilevel"/>
    <w:tmpl w:val="0642757E"/>
    <w:lvl w:ilvl="0" w:tplc="396AEC3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4120546"/>
    <w:multiLevelType w:val="hybridMultilevel"/>
    <w:tmpl w:val="8C0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7EE1C9D"/>
    <w:multiLevelType w:val="hybridMultilevel"/>
    <w:tmpl w:val="2D3EEFD6"/>
    <w:lvl w:ilvl="0" w:tplc="BFEAE4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E397702"/>
    <w:multiLevelType w:val="singleLevel"/>
    <w:tmpl w:val="99B05A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6F9108E"/>
    <w:multiLevelType w:val="hybridMultilevel"/>
    <w:tmpl w:val="3B709664"/>
    <w:lvl w:ilvl="0" w:tplc="E21E34D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78D723B9"/>
    <w:multiLevelType w:val="hybridMultilevel"/>
    <w:tmpl w:val="3786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90"/>
    <w:rsid w:val="00060CC5"/>
    <w:rsid w:val="00092474"/>
    <w:rsid w:val="000C5737"/>
    <w:rsid w:val="000F06DB"/>
    <w:rsid w:val="001448D5"/>
    <w:rsid w:val="00160190"/>
    <w:rsid w:val="0016584B"/>
    <w:rsid w:val="00181597"/>
    <w:rsid w:val="00182A98"/>
    <w:rsid w:val="001864E1"/>
    <w:rsid w:val="001C7CC3"/>
    <w:rsid w:val="00205218"/>
    <w:rsid w:val="0023076D"/>
    <w:rsid w:val="00232DF6"/>
    <w:rsid w:val="00244972"/>
    <w:rsid w:val="00255595"/>
    <w:rsid w:val="00292815"/>
    <w:rsid w:val="00305385"/>
    <w:rsid w:val="00305582"/>
    <w:rsid w:val="003358E2"/>
    <w:rsid w:val="003406A5"/>
    <w:rsid w:val="0034798A"/>
    <w:rsid w:val="003510CB"/>
    <w:rsid w:val="00360E6E"/>
    <w:rsid w:val="0038495E"/>
    <w:rsid w:val="0039570F"/>
    <w:rsid w:val="003B4E20"/>
    <w:rsid w:val="00414913"/>
    <w:rsid w:val="00437861"/>
    <w:rsid w:val="004423B5"/>
    <w:rsid w:val="004B4BD7"/>
    <w:rsid w:val="004C5C61"/>
    <w:rsid w:val="004D1C06"/>
    <w:rsid w:val="004D2529"/>
    <w:rsid w:val="004D51A6"/>
    <w:rsid w:val="004E407F"/>
    <w:rsid w:val="005052AC"/>
    <w:rsid w:val="00510C86"/>
    <w:rsid w:val="00555D07"/>
    <w:rsid w:val="0057282A"/>
    <w:rsid w:val="005910BA"/>
    <w:rsid w:val="00594364"/>
    <w:rsid w:val="005A26F2"/>
    <w:rsid w:val="005B77BF"/>
    <w:rsid w:val="005C3603"/>
    <w:rsid w:val="005F6ED2"/>
    <w:rsid w:val="006232DD"/>
    <w:rsid w:val="00630E41"/>
    <w:rsid w:val="006359A1"/>
    <w:rsid w:val="006401EF"/>
    <w:rsid w:val="00670E11"/>
    <w:rsid w:val="00731857"/>
    <w:rsid w:val="007507A1"/>
    <w:rsid w:val="007544D2"/>
    <w:rsid w:val="00782B29"/>
    <w:rsid w:val="00790369"/>
    <w:rsid w:val="007B1227"/>
    <w:rsid w:val="007C1681"/>
    <w:rsid w:val="007C1901"/>
    <w:rsid w:val="007C301B"/>
    <w:rsid w:val="007D77FE"/>
    <w:rsid w:val="007E11F1"/>
    <w:rsid w:val="0082360B"/>
    <w:rsid w:val="00830B43"/>
    <w:rsid w:val="008351D8"/>
    <w:rsid w:val="00843FF5"/>
    <w:rsid w:val="00894D24"/>
    <w:rsid w:val="008A42CF"/>
    <w:rsid w:val="008D1B88"/>
    <w:rsid w:val="009031C0"/>
    <w:rsid w:val="00924D42"/>
    <w:rsid w:val="00937D00"/>
    <w:rsid w:val="009638BC"/>
    <w:rsid w:val="009734C1"/>
    <w:rsid w:val="00977943"/>
    <w:rsid w:val="00996179"/>
    <w:rsid w:val="009B529D"/>
    <w:rsid w:val="009B6312"/>
    <w:rsid w:val="009E4C72"/>
    <w:rsid w:val="009F7A7C"/>
    <w:rsid w:val="00A2162B"/>
    <w:rsid w:val="00A21B1E"/>
    <w:rsid w:val="00A25805"/>
    <w:rsid w:val="00A26458"/>
    <w:rsid w:val="00A3185E"/>
    <w:rsid w:val="00A3542C"/>
    <w:rsid w:val="00A40E36"/>
    <w:rsid w:val="00A52213"/>
    <w:rsid w:val="00A55CE0"/>
    <w:rsid w:val="00A85450"/>
    <w:rsid w:val="00AF079C"/>
    <w:rsid w:val="00AF34ED"/>
    <w:rsid w:val="00B03FB7"/>
    <w:rsid w:val="00B100DF"/>
    <w:rsid w:val="00B102B5"/>
    <w:rsid w:val="00B26BFE"/>
    <w:rsid w:val="00B327DA"/>
    <w:rsid w:val="00B40EA3"/>
    <w:rsid w:val="00B667AF"/>
    <w:rsid w:val="00BB4AEC"/>
    <w:rsid w:val="00C07DE8"/>
    <w:rsid w:val="00C24609"/>
    <w:rsid w:val="00C422C6"/>
    <w:rsid w:val="00C47C9D"/>
    <w:rsid w:val="00C61689"/>
    <w:rsid w:val="00C63FAC"/>
    <w:rsid w:val="00C85BEA"/>
    <w:rsid w:val="00CB2FD6"/>
    <w:rsid w:val="00CD0D2C"/>
    <w:rsid w:val="00D06D38"/>
    <w:rsid w:val="00D21242"/>
    <w:rsid w:val="00D44B02"/>
    <w:rsid w:val="00D86338"/>
    <w:rsid w:val="00D87223"/>
    <w:rsid w:val="00DD7D35"/>
    <w:rsid w:val="00DE29BA"/>
    <w:rsid w:val="00E02D2D"/>
    <w:rsid w:val="00E12321"/>
    <w:rsid w:val="00E20AC7"/>
    <w:rsid w:val="00E52C6F"/>
    <w:rsid w:val="00E827CF"/>
    <w:rsid w:val="00E859FB"/>
    <w:rsid w:val="00EE2446"/>
    <w:rsid w:val="00EF0957"/>
    <w:rsid w:val="00F278A2"/>
    <w:rsid w:val="00F5106F"/>
    <w:rsid w:val="00F70B7B"/>
    <w:rsid w:val="00FA7B67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B"/>
  </w:style>
  <w:style w:type="paragraph" w:styleId="2">
    <w:name w:val="heading 2"/>
    <w:basedOn w:val="a"/>
    <w:link w:val="20"/>
    <w:uiPriority w:val="9"/>
    <w:qFormat/>
    <w:rsid w:val="0014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448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55595"/>
    <w:pPr>
      <w:spacing w:after="120" w:line="259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5595"/>
    <w:rPr>
      <w:rFonts w:ascii="Calibri" w:eastAsia="Calibri" w:hAnsi="Calibri" w:cs="Times New Roman"/>
      <w:lang w:val="uk-UA"/>
    </w:rPr>
  </w:style>
  <w:style w:type="paragraph" w:styleId="a8">
    <w:name w:val="Body Text Indent"/>
    <w:basedOn w:val="a"/>
    <w:link w:val="a9"/>
    <w:uiPriority w:val="99"/>
    <w:unhideWhenUsed/>
    <w:rsid w:val="00255595"/>
    <w:pPr>
      <w:spacing w:after="120" w:line="259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55595"/>
    <w:rPr>
      <w:rFonts w:ascii="Calibri" w:eastAsia="Calibri" w:hAnsi="Calibri" w:cs="Times New Roman"/>
      <w:lang w:val="uk-UA"/>
    </w:rPr>
  </w:style>
  <w:style w:type="paragraph" w:styleId="aa">
    <w:name w:val="Normal (Web)"/>
    <w:basedOn w:val="a"/>
    <w:uiPriority w:val="99"/>
    <w:semiHidden/>
    <w:unhideWhenUsed/>
    <w:rsid w:val="008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1D8"/>
  </w:style>
  <w:style w:type="paragraph" w:customStyle="1" w:styleId="CharCharCharChar">
    <w:name w:val="Char Char Знак Знак Char Char Знак Знак Знак Знак"/>
    <w:basedOn w:val="a"/>
    <w:rsid w:val="007C30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college.lnu.edu.ua/department/tsyklova-komisiya-vykladachiv-ukrajinskoji-movy-metodyky-navchannya-dytyachoji-literatury-ta-dilovod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2461-87DF-4310-85A4-268E05FE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14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RePack by SPecialiST</cp:lastModifiedBy>
  <cp:revision>87</cp:revision>
  <cp:lastPrinted>2017-06-13T07:31:00Z</cp:lastPrinted>
  <dcterms:created xsi:type="dcterms:W3CDTF">2017-06-09T12:36:00Z</dcterms:created>
  <dcterms:modified xsi:type="dcterms:W3CDTF">2017-10-17T09:09:00Z</dcterms:modified>
</cp:coreProperties>
</file>