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B1227" w:rsidRDefault="007B1227" w:rsidP="00830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Педагогічний коледж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1227" w:rsidRPr="007B1227" w:rsidRDefault="00A21B1E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7B1227" w:rsidRPr="007B1227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7B1227" w:rsidRP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>Директор _________ О. І. Сурмач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«__» _____________ 20___ р. </w:t>
      </w: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:rsidR="00790369" w:rsidRPr="00790369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9036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Українська мова за професійним спрямуванням</w:t>
      </w:r>
    </w:p>
    <w:p w:rsidR="007B1227" w:rsidRDefault="00790369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1448D5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227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012</w:t>
      </w:r>
      <w:r w:rsidR="00790369">
        <w:rPr>
          <w:rFonts w:ascii="Times New Roman" w:hAnsi="Times New Roman" w:cs="Times New Roman"/>
          <w:sz w:val="28"/>
          <w:szCs w:val="28"/>
          <w:lang w:val="uk-UA"/>
        </w:rPr>
        <w:t xml:space="preserve">___  </w:t>
      </w:r>
      <w:proofErr w:type="spellStart"/>
      <w:r w:rsidR="00790369" w:rsidRPr="001448D5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</w:t>
      </w:r>
      <w:proofErr w:type="spellEnd"/>
      <w:r w:rsidR="00790369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на освіта</w:t>
      </w:r>
      <w:r w:rsidR="001448D5" w:rsidRPr="001448D5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7B1227" w:rsidRDefault="001448D5" w:rsidP="007B12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ш</w:t>
      </w:r>
      <w:r w:rsidR="00790369" w:rsidRPr="00790369">
        <w:rPr>
          <w:rFonts w:ascii="Times New Roman" w:hAnsi="Times New Roman" w:cs="Times New Roman"/>
          <w:sz w:val="20"/>
          <w:szCs w:val="20"/>
          <w:lang w:val="uk-UA"/>
        </w:rPr>
        <w:t>ифр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</w:t>
      </w:r>
      <w:r w:rsidR="00790369">
        <w:rPr>
          <w:rFonts w:ascii="Times New Roman" w:hAnsi="Times New Roman" w:cs="Times New Roman"/>
          <w:sz w:val="20"/>
          <w:szCs w:val="20"/>
          <w:lang w:val="uk-UA"/>
        </w:rPr>
        <w:t>н</w:t>
      </w:r>
      <w:r w:rsidR="007B1227">
        <w:rPr>
          <w:rFonts w:ascii="Times New Roman" w:hAnsi="Times New Roman" w:cs="Times New Roman"/>
          <w:sz w:val="20"/>
          <w:szCs w:val="20"/>
          <w:lang w:val="uk-UA"/>
        </w:rPr>
        <w:t>азва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Статус дисципліни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норматив</w:t>
      </w:r>
      <w:proofErr w:type="spellEnd"/>
      <w:r w:rsidR="00790369" w:rsidRPr="00790369">
        <w:rPr>
          <w:rFonts w:ascii="Times New Roman" w:hAnsi="Times New Roman" w:cs="Times New Roman"/>
          <w:sz w:val="28"/>
          <w:szCs w:val="28"/>
          <w:u w:val="single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7B1227" w:rsidRDefault="007B1227" w:rsidP="007B12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Нормативна (вибіркова)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>дошкільної</w:t>
      </w:r>
      <w:proofErr w:type="spellEnd"/>
      <w:r w:rsidR="001448D5" w:rsidRPr="001448D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освіти</w:t>
      </w:r>
      <w:r w:rsidR="001448D5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8D5" w:rsidRDefault="007B1227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  <w:r w:rsidRPr="001448D5">
        <w:rPr>
          <w:b w:val="0"/>
          <w:sz w:val="28"/>
          <w:szCs w:val="28"/>
          <w:lang w:val="uk-UA"/>
        </w:rPr>
        <w:t>Циклова комісія</w:t>
      </w:r>
      <w:r>
        <w:rPr>
          <w:sz w:val="28"/>
          <w:szCs w:val="28"/>
          <w:lang w:val="uk-UA"/>
        </w:rPr>
        <w:t xml:space="preserve"> __</w:t>
      </w:r>
      <w:hyperlink r:id="rId6" w:history="1"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викладачів української мови,</w:t>
        </w:r>
        <w:r w:rsidR="00437861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 xml:space="preserve"> </w:t>
        </w:r>
        <w:r w:rsidR="001448D5" w:rsidRPr="00A21B1E">
          <w:rPr>
            <w:rFonts w:ascii="magistralcregular" w:hAnsi="magistralcregular"/>
            <w:b w:val="0"/>
            <w:bCs w:val="0"/>
            <w:color w:val="000000"/>
            <w:sz w:val="28"/>
            <w:szCs w:val="28"/>
            <w:u w:val="single"/>
            <w:lang w:val="uk-UA"/>
          </w:rPr>
          <w:t>методики навчання, дитячої літератури, діловодства</w:t>
        </w:r>
      </w:hyperlink>
      <w:r w:rsidR="001448D5"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  <w:t>________________________________________________</w:t>
      </w:r>
    </w:p>
    <w:p w:rsidR="001448D5" w:rsidRPr="001448D5" w:rsidRDefault="001448D5" w:rsidP="001448D5">
      <w:pPr>
        <w:pStyle w:val="2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333333"/>
          <w:sz w:val="28"/>
          <w:szCs w:val="28"/>
          <w:lang w:val="uk-UA"/>
        </w:rPr>
      </w:pPr>
    </w:p>
    <w:p w:rsidR="007B1227" w:rsidRDefault="007B1227" w:rsidP="007B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Дані про вивчення дисципліни</w:t>
      </w: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277"/>
        <w:gridCol w:w="567"/>
        <w:gridCol w:w="567"/>
        <w:gridCol w:w="1134"/>
        <w:gridCol w:w="567"/>
        <w:gridCol w:w="567"/>
        <w:gridCol w:w="709"/>
        <w:gridCol w:w="992"/>
        <w:gridCol w:w="709"/>
        <w:gridCol w:w="708"/>
        <w:gridCol w:w="567"/>
        <w:gridCol w:w="851"/>
        <w:gridCol w:w="992"/>
      </w:tblGrid>
      <w:tr w:rsidR="00205218" w:rsidTr="001864E1">
        <w:trPr>
          <w:trHeight w:val="291"/>
        </w:trPr>
        <w:tc>
          <w:tcPr>
            <w:tcW w:w="1277" w:type="dxa"/>
            <w:vMerge w:val="restart"/>
          </w:tcPr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Форма</w:t>
            </w:r>
          </w:p>
          <w:p w:rsidR="00205218" w:rsidRPr="00205218" w:rsidRDefault="00205218" w:rsidP="002052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навчання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0521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</w:t>
            </w:r>
          </w:p>
        </w:tc>
        <w:tc>
          <w:tcPr>
            <w:tcW w:w="1134" w:type="dxa"/>
            <w:vMerge w:val="restart"/>
            <w:textDirection w:val="btLr"/>
          </w:tcPr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агальний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обсяг</w:t>
            </w:r>
          </w:p>
          <w:p w:rsidR="00205218" w:rsidRPr="00A55CE0" w:rsidRDefault="00205218" w:rsidP="00A55CE0">
            <w:pPr>
              <w:ind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4252" w:type="dxa"/>
            <w:gridSpan w:val="6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Курсова робота</w:t>
            </w:r>
          </w:p>
        </w:tc>
        <w:tc>
          <w:tcPr>
            <w:tcW w:w="1843" w:type="dxa"/>
            <w:gridSpan w:val="2"/>
            <w:vMerge w:val="restart"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Вид 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семестрового</w:t>
            </w:r>
          </w:p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контролю</w:t>
            </w:r>
          </w:p>
        </w:tc>
      </w:tr>
      <w:tr w:rsidR="00205218" w:rsidTr="001864E1">
        <w:trPr>
          <w:trHeight w:val="66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5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Аудиторні заняття</w:t>
            </w:r>
          </w:p>
        </w:tc>
        <w:tc>
          <w:tcPr>
            <w:tcW w:w="708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vMerge/>
          </w:tcPr>
          <w:p w:rsidR="00205218" w:rsidRPr="00A55CE0" w:rsidRDefault="00205218" w:rsidP="007B122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rPr>
          <w:cantSplit/>
          <w:trHeight w:val="615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Разом</w:t>
            </w:r>
          </w:p>
        </w:tc>
        <w:tc>
          <w:tcPr>
            <w:tcW w:w="567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роботи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заняття</w:t>
            </w:r>
          </w:p>
        </w:tc>
        <w:tc>
          <w:tcPr>
            <w:tcW w:w="709" w:type="dxa"/>
            <w:vMerge w:val="restart"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Семінарські заняття</w:t>
            </w: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992" w:type="dxa"/>
            <w:vMerge w:val="restart"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Екзамен</w:t>
            </w: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05218" w:rsidRPr="00A55CE0" w:rsidRDefault="00205218" w:rsidP="00F70B7B">
            <w:pPr>
              <w:ind w:left="113" w:right="11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</w:p>
        </w:tc>
      </w:tr>
      <w:tr w:rsidR="00205218" w:rsidTr="001864E1">
        <w:trPr>
          <w:cantSplit/>
          <w:trHeight w:val="1170"/>
        </w:trPr>
        <w:tc>
          <w:tcPr>
            <w:tcW w:w="127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Default="00205218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extDirection w:val="btLr"/>
          </w:tcPr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C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Кредити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ЄКТС</w:t>
            </w:r>
          </w:p>
          <w:p w:rsidR="00205218" w:rsidRDefault="00205218" w:rsidP="00205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05218" w:rsidRDefault="00205218" w:rsidP="00205218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vMerge/>
            <w:textDirection w:val="btLr"/>
          </w:tcPr>
          <w:p w:rsidR="00205218" w:rsidRPr="00A55CE0" w:rsidRDefault="00205218" w:rsidP="00A55CE0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7" w:type="dxa"/>
            <w:vMerge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205218" w:rsidRPr="00A55CE0" w:rsidRDefault="00205218" w:rsidP="00F70B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extDirection w:val="btLr"/>
          </w:tcPr>
          <w:p w:rsidR="00205218" w:rsidRPr="00A55CE0" w:rsidRDefault="00205218" w:rsidP="00F70B7B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05218" w:rsidTr="001864E1">
        <w:tc>
          <w:tcPr>
            <w:tcW w:w="1277" w:type="dxa"/>
          </w:tcPr>
          <w:p w:rsidR="00205218" w:rsidRPr="00205218" w:rsidRDefault="00D8722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Заочна</w:t>
            </w:r>
          </w:p>
        </w:tc>
        <w:tc>
          <w:tcPr>
            <w:tcW w:w="567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205218" w:rsidRDefault="001448D5" w:rsidP="007B122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567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567" w:type="dxa"/>
          </w:tcPr>
          <w:p w:rsidR="00205218" w:rsidRPr="00A55CE0" w:rsidRDefault="00D87223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232DF6" w:rsidP="00232D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09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08" w:type="dxa"/>
          </w:tcPr>
          <w:p w:rsidR="00205218" w:rsidRPr="00A55CE0" w:rsidRDefault="00D87223" w:rsidP="00D872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567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51" w:type="dxa"/>
          </w:tcPr>
          <w:p w:rsidR="00205218" w:rsidRPr="00A55CE0" w:rsidRDefault="00205218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:rsidR="00205218" w:rsidRPr="00A55CE0" w:rsidRDefault="001448D5" w:rsidP="007B122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1864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сем.</w:t>
            </w:r>
          </w:p>
        </w:tc>
      </w:tr>
    </w:tbl>
    <w:p w:rsidR="001448D5" w:rsidRDefault="001448D5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05218">
        <w:rPr>
          <w:rFonts w:ascii="Times New Roman" w:hAnsi="Times New Roman" w:cs="Times New Roman"/>
          <w:sz w:val="26"/>
          <w:szCs w:val="26"/>
          <w:lang w:val="uk-UA"/>
        </w:rPr>
        <w:t>Робоча програма складена на основі освітньої програми та навчального плану підготовки</w:t>
      </w:r>
    </w:p>
    <w:p w:rsidR="00205218" w:rsidRDefault="007544D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544D2">
        <w:rPr>
          <w:rFonts w:ascii="Times New Roman" w:hAnsi="Times New Roman" w:cs="Times New Roman"/>
          <w:sz w:val="26"/>
          <w:szCs w:val="26"/>
          <w:u w:val="single"/>
          <w:lang w:val="uk-UA"/>
        </w:rPr>
        <w:t>молодшого спеціаліста</w:t>
      </w:r>
      <w:r w:rsidR="0020521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Ступінь вищої освіти</w:t>
      </w:r>
    </w:p>
    <w:p w:rsidR="00205218" w:rsidRP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sz w:val="28"/>
          <w:szCs w:val="28"/>
          <w:lang w:val="uk-UA"/>
        </w:rPr>
        <w:t>Розробник:</w:t>
      </w:r>
    </w:p>
    <w:p w:rsidR="00205218" w:rsidRDefault="00630E41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</w:t>
      </w:r>
      <w:r w:rsidR="00305385" w:rsidRPr="00305385">
        <w:rPr>
          <w:rFonts w:ascii="Times New Roman" w:hAnsi="Times New Roman" w:cs="Times New Roman"/>
          <w:sz w:val="28"/>
          <w:szCs w:val="28"/>
          <w:u w:val="single"/>
          <w:lang w:val="uk-UA"/>
        </w:rPr>
        <w:t>С.В.Деміхова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_____________________</w:t>
      </w:r>
      <w:r w:rsidR="00305385"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Підпис                                 Ініціали та прізвище викладача (науковий ступінь та вчене звання)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205218" w:rsidRDefault="00FC5300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>на засіданн</w:t>
      </w:r>
      <w:r w:rsidR="0043786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05218">
        <w:rPr>
          <w:rFonts w:ascii="Times New Roman" w:hAnsi="Times New Roman" w:cs="Times New Roman"/>
          <w:sz w:val="28"/>
          <w:szCs w:val="28"/>
          <w:lang w:val="uk-UA"/>
        </w:rPr>
        <w:t xml:space="preserve"> циклової комісії.</w:t>
      </w:r>
    </w:p>
    <w:p w:rsidR="00205218" w:rsidRDefault="00205218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 ____ від ____ ______________ 20___ р.</w:t>
      </w:r>
    </w:p>
    <w:p w:rsidR="00437861" w:rsidRDefault="00205218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циклової комісії __________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 w:rsidR="00305385">
        <w:rPr>
          <w:rFonts w:ascii="Times New Roman" w:hAnsi="Times New Roman" w:cs="Times New Roman"/>
          <w:sz w:val="28"/>
          <w:szCs w:val="28"/>
          <w:lang w:val="uk-UA"/>
        </w:rPr>
        <w:t>О.Б.Соболевська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</w:t>
      </w:r>
    </w:p>
    <w:p w:rsidR="00B40EA3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 xml:space="preserve">Підпис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</w:t>
      </w:r>
      <w:r w:rsidR="00205218">
        <w:rPr>
          <w:rFonts w:ascii="Times New Roman" w:hAnsi="Times New Roman" w:cs="Times New Roman"/>
          <w:sz w:val="20"/>
          <w:szCs w:val="20"/>
          <w:lang w:val="uk-UA"/>
        </w:rPr>
        <w:t>Ініціали та прізвище</w:t>
      </w: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37861" w:rsidRDefault="00437861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40EA3" w:rsidRDefault="00FC5300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Схвалено</w:t>
      </w:r>
      <w:r w:rsidR="005B77BF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П</w:t>
      </w:r>
      <w:r>
        <w:rPr>
          <w:rFonts w:ascii="Times New Roman" w:hAnsi="Times New Roman" w:cs="Times New Roman"/>
          <w:sz w:val="28"/>
          <w:szCs w:val="28"/>
          <w:lang w:val="uk-UA"/>
        </w:rPr>
        <w:t>едагогічної ради К</w:t>
      </w:r>
      <w:r w:rsidR="00B40EA3" w:rsidRPr="00B40EA3">
        <w:rPr>
          <w:rFonts w:ascii="Times New Roman" w:hAnsi="Times New Roman" w:cs="Times New Roman"/>
          <w:sz w:val="28"/>
          <w:szCs w:val="28"/>
          <w:lang w:val="uk-UA"/>
        </w:rPr>
        <w:t>оледжу.</w:t>
      </w:r>
    </w:p>
    <w:p w:rsidR="00B40EA3" w:rsidRDefault="00B40EA3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 №______ від _____ ___________ 20____ р.</w:t>
      </w:r>
    </w:p>
    <w:p w:rsidR="009F7A7C" w:rsidRDefault="009F7A7C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B40EA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5595" w:rsidRDefault="00244972" w:rsidP="0025559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497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 ТА ЗАВДАННЯ НАВЧАЛЬНОЇ ДИСЦИПЛІНИ</w:t>
      </w:r>
    </w:p>
    <w:p w:rsidR="003B4E20" w:rsidRDefault="003B4E20" w:rsidP="00360E6E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301B" w:rsidRPr="007C301B" w:rsidRDefault="00244972" w:rsidP="007C30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3603">
        <w:rPr>
          <w:rFonts w:ascii="Times New Roman" w:hAnsi="Times New Roman" w:cs="Times New Roman"/>
          <w:sz w:val="28"/>
          <w:szCs w:val="28"/>
          <w:lang w:val="uk-UA"/>
        </w:rPr>
        <w:t>Мета:</w:t>
      </w:r>
      <w:r w:rsidR="007C3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01B" w:rsidRPr="007C301B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національно-мовну особистість, ознайомити студентів з нормами сучасної української мови в професійному спілкуванні, з основними вимогами до складання та оформлення професійних документів, навчити їх професійного мовлення, збагатити словник термінологічною, фаховою лексикою; підвищити загальномовний рівень майбутніх фахівців, формувати практичні навички ділового усного і писемного спілкування в колективі, розвивати комунікативні здібності. сформувати у майбутніх фахівців професійно зорієнтовані уміння і навички досконалого володіння українською літературною мовою у фаховій сфері. </w:t>
      </w:r>
    </w:p>
    <w:p w:rsidR="007C301B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7C301B" w:rsidRPr="003B4E20" w:rsidRDefault="007C301B" w:rsidP="003B4E20">
      <w:pPr>
        <w:pStyle w:val="a4"/>
        <w:spacing w:after="0" w:line="240" w:lineRule="auto"/>
        <w:ind w:left="-66"/>
        <w:rPr>
          <w:rFonts w:ascii="Times New Roman" w:hAnsi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Предмет:</w:t>
      </w:r>
      <w:r w:rsidR="002555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 xml:space="preserve">сучасна українська літературна мова професійної сфери. </w:t>
      </w:r>
    </w:p>
    <w:p w:rsidR="005C3603" w:rsidRPr="003B4E20" w:rsidRDefault="005C3603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5C360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1D8" w:rsidRDefault="00E02D2D" w:rsidP="005C36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мовну компетенцію майбутніх фахівців, що містить знання і практичне оволодіння 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351D8">
        <w:rPr>
          <w:rFonts w:ascii="Times New Roman" w:hAnsi="Times New Roman" w:cs="Times New Roman"/>
          <w:sz w:val="28"/>
          <w:szCs w:val="28"/>
          <w:lang w:val="uk-UA"/>
        </w:rPr>
        <w:t>рмами літературної професійної мови;</w:t>
      </w:r>
    </w:p>
    <w:p w:rsidR="00E02D2D" w:rsidRDefault="00E02D2D" w:rsidP="005C360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>розширити відомості про загальну й мовну культуру ділового спілкування;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удосконалити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навички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34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3919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2D2D" w:rsidRPr="00343919" w:rsidRDefault="00E02D2D" w:rsidP="00E02D2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19">
        <w:rPr>
          <w:rFonts w:ascii="Times New Roman" w:hAnsi="Times New Roman"/>
          <w:sz w:val="28"/>
          <w:szCs w:val="28"/>
        </w:rPr>
        <w:t xml:space="preserve">розвинути уміння студентів застосовувати теоретичні знання  </w:t>
      </w:r>
      <w:r>
        <w:rPr>
          <w:rFonts w:ascii="Times New Roman" w:hAnsi="Times New Roman"/>
          <w:sz w:val="28"/>
          <w:szCs w:val="28"/>
        </w:rPr>
        <w:t>у</w:t>
      </w:r>
      <w:r w:rsidRPr="00343919">
        <w:rPr>
          <w:rFonts w:ascii="Times New Roman" w:hAnsi="Times New Roman"/>
          <w:sz w:val="28"/>
          <w:szCs w:val="28"/>
        </w:rPr>
        <w:t xml:space="preserve"> практичній діяльності;</w:t>
      </w:r>
    </w:p>
    <w:p w:rsidR="00C47C9D" w:rsidRDefault="00E02D2D" w:rsidP="008351D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</w:t>
      </w:r>
      <w:r w:rsidR="00C47C9D">
        <w:rPr>
          <w:rFonts w:ascii="Times New Roman" w:hAnsi="Times New Roman" w:cs="Times New Roman"/>
          <w:sz w:val="28"/>
          <w:szCs w:val="28"/>
          <w:lang w:val="uk-UA"/>
        </w:rPr>
        <w:t>вміння і навички оптимальної мовної поведінки у професійній сфері;</w:t>
      </w:r>
    </w:p>
    <w:p w:rsidR="00E02D2D" w:rsidRPr="003B4E20" w:rsidRDefault="00E02D2D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E02D2D">
      <w:pPr>
        <w:tabs>
          <w:tab w:val="left" w:pos="2805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Заплановані результати навчання:</w:t>
      </w:r>
      <w:r w:rsidR="00E02D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навички самоконтролю за дотриманням мовних норм у спілкуванні;</w:t>
      </w:r>
    </w:p>
    <w:p w:rsidR="00E02D2D" w:rsidRDefault="00E02D2D" w:rsidP="00E02D2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сформовані стійкі навички усного й писемного мовлення, зорієнтованого на професійну специфіку;</w:t>
      </w:r>
    </w:p>
    <w:p w:rsidR="00E02D2D" w:rsidRDefault="00E02D2D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A21B1E" w:rsidRPr="003B4E20" w:rsidRDefault="00A21B1E" w:rsidP="009F7A7C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244972" w:rsidRDefault="00244972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дисципліни:</w:t>
      </w:r>
    </w:p>
    <w:p w:rsidR="00A21B1E" w:rsidRDefault="00A21B1E" w:rsidP="00205218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4972" w:rsidRDefault="00244972" w:rsidP="0024497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НАВЧАЛЬНОЇ ДИСЦИПЛІНИ</w:t>
      </w:r>
    </w:p>
    <w:tbl>
      <w:tblPr>
        <w:tblStyle w:val="a3"/>
        <w:tblW w:w="0" w:type="auto"/>
        <w:tblInd w:w="-66" w:type="dxa"/>
        <w:tblLayout w:type="fixed"/>
        <w:tblLook w:val="04A0"/>
      </w:tblPr>
      <w:tblGrid>
        <w:gridCol w:w="3293"/>
        <w:gridCol w:w="567"/>
        <w:gridCol w:w="567"/>
        <w:gridCol w:w="850"/>
        <w:gridCol w:w="993"/>
        <w:gridCol w:w="425"/>
        <w:gridCol w:w="567"/>
        <w:gridCol w:w="440"/>
        <w:gridCol w:w="728"/>
        <w:gridCol w:w="958"/>
        <w:gridCol w:w="531"/>
      </w:tblGrid>
      <w:tr w:rsidR="008A42CF" w:rsidTr="005B77BF">
        <w:tc>
          <w:tcPr>
            <w:tcW w:w="3293" w:type="dxa"/>
            <w:vMerge w:val="restart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6626" w:type="dxa"/>
            <w:gridSpan w:val="10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5B77BF">
        <w:tc>
          <w:tcPr>
            <w:tcW w:w="3293" w:type="dxa"/>
            <w:vMerge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5"/>
          </w:tcPr>
          <w:p w:rsidR="008A42CF" w:rsidRDefault="008A42CF" w:rsidP="00B03FB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24" w:type="dxa"/>
            <w:gridSpan w:val="5"/>
          </w:tcPr>
          <w:p w:rsidR="008A42CF" w:rsidRDefault="008A42C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B77BF" w:rsidTr="005B77BF">
        <w:trPr>
          <w:cantSplit/>
          <w:trHeight w:val="1964"/>
        </w:trPr>
        <w:tc>
          <w:tcPr>
            <w:tcW w:w="3293" w:type="dxa"/>
            <w:vMerge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5B77BF" w:rsidRP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5B77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567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850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93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425" w:type="dxa"/>
            <w:textDirection w:val="btLr"/>
          </w:tcPr>
          <w:p w:rsidR="005B77BF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  <w:tc>
          <w:tcPr>
            <w:tcW w:w="567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440" w:type="dxa"/>
            <w:textDirection w:val="btLr"/>
          </w:tcPr>
          <w:p w:rsidR="005B77BF" w:rsidRPr="00B03FB7" w:rsidRDefault="005B77BF" w:rsidP="00244972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Лекції</w:t>
            </w:r>
          </w:p>
        </w:tc>
        <w:tc>
          <w:tcPr>
            <w:tcW w:w="72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Лабораторні заняття</w:t>
            </w:r>
          </w:p>
        </w:tc>
        <w:tc>
          <w:tcPr>
            <w:tcW w:w="958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Практичні</w:t>
            </w:r>
          </w:p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proofErr w:type="spellStart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семін</w:t>
            </w:r>
            <w:proofErr w:type="spellEnd"/>
            <w:r w:rsidRPr="00B03F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.) заня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ття</w:t>
            </w:r>
          </w:p>
        </w:tc>
        <w:tc>
          <w:tcPr>
            <w:tcW w:w="531" w:type="dxa"/>
            <w:textDirection w:val="btLr"/>
          </w:tcPr>
          <w:p w:rsidR="005B77BF" w:rsidRPr="00B03FB7" w:rsidRDefault="005B77BF" w:rsidP="00B03FB7">
            <w:pPr>
              <w:pStyle w:val="a4"/>
              <w:ind w:left="113" w:right="11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СРС</w:t>
            </w:r>
          </w:p>
        </w:tc>
      </w:tr>
      <w:tr w:rsidR="008A42CF" w:rsidTr="00843FF5">
        <w:tc>
          <w:tcPr>
            <w:tcW w:w="9919" w:type="dxa"/>
            <w:gridSpan w:val="11"/>
          </w:tcPr>
          <w:p w:rsidR="008A42CF" w:rsidRP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 семестр</w:t>
            </w:r>
          </w:p>
        </w:tc>
      </w:tr>
      <w:tr w:rsidR="008A42CF" w:rsidTr="00843FF5">
        <w:tc>
          <w:tcPr>
            <w:tcW w:w="9919" w:type="dxa"/>
            <w:gridSpan w:val="11"/>
          </w:tcPr>
          <w:p w:rsidR="008A42CF" w:rsidRPr="0038495E" w:rsidRDefault="005B77BF" w:rsidP="001F18B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4E407F" w:rsidRPr="009A09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495E">
              <w:rPr>
                <w:rFonts w:ascii="Times New Roman" w:hAnsi="Times New Roman"/>
                <w:sz w:val="28"/>
                <w:szCs w:val="28"/>
                <w:lang w:val="uk-UA"/>
              </w:rPr>
              <w:t>Нормативно-стильові ознаки професійного спілкування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національна та літературна мови. Найістотніші ознаки літературної мови.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5B77BF" w:rsidRDefault="007544D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7544D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Мовна, 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мовленнєва, комунікативна професійна компетенція. 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0C5737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7BF" w:rsidTr="005B77BF">
        <w:tc>
          <w:tcPr>
            <w:tcW w:w="3293" w:type="dxa"/>
          </w:tcPr>
          <w:p w:rsidR="005B77BF" w:rsidRDefault="005B77BF" w:rsidP="004E407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 3</w:t>
            </w:r>
            <w:r w:rsidR="004E40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Мовні норми.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B77B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5B77BF" w:rsidRDefault="005B77B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5B77B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67AF" w:rsidTr="005B77BF">
        <w:tc>
          <w:tcPr>
            <w:tcW w:w="3293" w:type="dxa"/>
          </w:tcPr>
          <w:p w:rsidR="00B667AF" w:rsidRDefault="00B667AF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4. Термін. Професіоналізм.</w:t>
            </w: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5B77BF">
        <w:tc>
          <w:tcPr>
            <w:tcW w:w="3293" w:type="dxa"/>
          </w:tcPr>
          <w:p w:rsidR="00D86338" w:rsidRDefault="00D86338" w:rsidP="00B667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Основи культури української мови.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Спілкування як інструмент професійної діяльності.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Публічний виступ. Презентація як різновид публічного мовлення.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Культура усного фахового спілкування. Функції та види бесід.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67AF" w:rsidTr="00843FF5">
        <w:tc>
          <w:tcPr>
            <w:tcW w:w="3293" w:type="dxa"/>
          </w:tcPr>
          <w:p w:rsidR="00B667AF" w:rsidRDefault="00B667AF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9. Стратегія поведінки під час ділової бесіди.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843FF5">
        <w:tc>
          <w:tcPr>
            <w:tcW w:w="3293" w:type="dxa"/>
          </w:tcPr>
          <w:p w:rsidR="00D86338" w:rsidRDefault="00D86338" w:rsidP="00B667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Етикет телефонної розмови. Питання використання.  мобільних телефонів.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67AF" w:rsidTr="00843FF5">
        <w:tc>
          <w:tcPr>
            <w:tcW w:w="3293" w:type="dxa"/>
          </w:tcPr>
          <w:p w:rsidR="00B667AF" w:rsidRDefault="00B667AF" w:rsidP="00D863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11.Етапи службової телефонної розмови.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RPr="004E407F" w:rsidTr="00843FF5">
        <w:tc>
          <w:tcPr>
            <w:tcW w:w="3293" w:type="dxa"/>
          </w:tcPr>
          <w:p w:rsidR="00D86338" w:rsidRDefault="00D86338" w:rsidP="008A63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8A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Логічність мовлення.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5A26F2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D06D38">
        <w:tc>
          <w:tcPr>
            <w:tcW w:w="3293" w:type="dxa"/>
          </w:tcPr>
          <w:p w:rsidR="00D86338" w:rsidRDefault="00D86338" w:rsidP="00843F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Тема1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4E40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Поняття стилю. Найважливіші риси, які визначають офіційно-діловий стиль.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RPr="004E407F" w:rsidTr="00D06D38">
        <w:tc>
          <w:tcPr>
            <w:tcW w:w="3293" w:type="dxa"/>
          </w:tcPr>
          <w:p w:rsidR="00D86338" w:rsidRPr="00C85BEA" w:rsidRDefault="00D86338" w:rsidP="00A67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Заява, її  реквізити.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5A26F2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RPr="004E407F" w:rsidTr="00D06D38">
        <w:tc>
          <w:tcPr>
            <w:tcW w:w="3293" w:type="dxa"/>
          </w:tcPr>
          <w:p w:rsidR="00D86338" w:rsidRDefault="00D86338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Послідовність мовлення. Автобіографія. Резюме. 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5A26F2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D06D38">
        <w:tc>
          <w:tcPr>
            <w:tcW w:w="3293" w:type="dxa"/>
          </w:tcPr>
          <w:p w:rsidR="00D86338" w:rsidRDefault="00D86338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Характеристика. Рекомендаційний лист.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5A26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5A26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RPr="004E407F" w:rsidTr="00D06D38">
        <w:tc>
          <w:tcPr>
            <w:tcW w:w="3293" w:type="dxa"/>
          </w:tcPr>
          <w:p w:rsidR="00D86338" w:rsidRPr="00C85BEA" w:rsidRDefault="00D86338" w:rsidP="00A674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667AF" w:rsidRPr="004E407F" w:rsidTr="00D06D38">
        <w:tc>
          <w:tcPr>
            <w:tcW w:w="3293" w:type="dxa"/>
          </w:tcPr>
          <w:p w:rsidR="00B667AF" w:rsidRDefault="00E12321" w:rsidP="00E12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. 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Особовий листок з обліку кадрів.</w:t>
            </w: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843F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D06D38">
        <w:tc>
          <w:tcPr>
            <w:tcW w:w="3293" w:type="dxa"/>
          </w:tcPr>
          <w:p w:rsidR="00D86338" w:rsidRDefault="00D86338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  <w:r w:rsidR="00E123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Форми колективного обговорення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професійних проблем. Нарада. Збори.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D06D38">
        <w:tc>
          <w:tcPr>
            <w:tcW w:w="3293" w:type="dxa"/>
          </w:tcPr>
          <w:p w:rsidR="00D86338" w:rsidRDefault="00D86338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Тема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="00CB2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Довідково-інформаційні документи. Протокол. Витяг з протоколу. </w:t>
            </w:r>
          </w:p>
          <w:p w:rsidR="00A21B1E" w:rsidRDefault="00A21B1E" w:rsidP="0029281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32DF6" w:rsidTr="00D06D38">
        <w:tc>
          <w:tcPr>
            <w:tcW w:w="3293" w:type="dxa"/>
          </w:tcPr>
          <w:p w:rsidR="00232DF6" w:rsidRDefault="00232DF6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Етикет ділового листування. </w:t>
            </w: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232DF6" w:rsidRDefault="0082360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0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232DF6" w:rsidRDefault="00232DF6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232DF6" w:rsidRDefault="0082360B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667AF" w:rsidTr="00D06D38">
        <w:tc>
          <w:tcPr>
            <w:tcW w:w="3293" w:type="dxa"/>
          </w:tcPr>
          <w:p w:rsidR="00B667AF" w:rsidRDefault="00E12321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B667AF" w:rsidRP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типи листів.</w:t>
            </w: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B667AF" w:rsidRDefault="00B667AF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86338" w:rsidTr="00D06D38">
        <w:tc>
          <w:tcPr>
            <w:tcW w:w="3293" w:type="dxa"/>
          </w:tcPr>
          <w:p w:rsidR="00D86338" w:rsidRDefault="00CB2FD6" w:rsidP="00A674F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A674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8A6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.Аудиторна контрольна робота.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5A26F2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D06D38">
        <w:tc>
          <w:tcPr>
            <w:tcW w:w="3293" w:type="dxa"/>
          </w:tcPr>
          <w:p w:rsidR="00D86338" w:rsidRDefault="00D86338" w:rsidP="008D1B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1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86338" w:rsidTr="00D06D38">
        <w:tc>
          <w:tcPr>
            <w:tcW w:w="3293" w:type="dxa"/>
          </w:tcPr>
          <w:p w:rsidR="00D86338" w:rsidRPr="008A42CF" w:rsidRDefault="00D86338" w:rsidP="003B4E20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Разом за __</w:t>
            </w:r>
            <w:r w:rsidR="003B4E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86338" w:rsidRDefault="00D86338" w:rsidP="00232DF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40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28" w:type="dxa"/>
          </w:tcPr>
          <w:p w:rsidR="00D86338" w:rsidRDefault="00D863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31" w:type="dxa"/>
          </w:tcPr>
          <w:p w:rsidR="00D86338" w:rsidRDefault="00D06D38" w:rsidP="0024497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244972" w:rsidRDefault="00244972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FF5" w:rsidRDefault="00843FF5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42CF" w:rsidRDefault="008A42CF" w:rsidP="008A42C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лекційного курсу для студентів </w:t>
      </w:r>
      <w:r w:rsidR="009734C1">
        <w:rPr>
          <w:rFonts w:ascii="Times New Roman" w:hAnsi="Times New Roman" w:cs="Times New Roman"/>
          <w:b/>
          <w:sz w:val="28"/>
          <w:szCs w:val="28"/>
          <w:lang w:val="uk-UA"/>
        </w:rPr>
        <w:t>заочної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</w:t>
      </w:r>
    </w:p>
    <w:p w:rsid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</w:t>
      </w:r>
      <w:r w:rsidR="00C24609" w:rsidRPr="00C246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p w:rsidR="008A42CF" w:rsidRPr="008A42CF" w:rsidRDefault="008A42C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8A42CF" w:rsidRDefault="008A42CF" w:rsidP="005B77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тем лекцій</w:t>
            </w:r>
          </w:p>
        </w:tc>
        <w:tc>
          <w:tcPr>
            <w:tcW w:w="1882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8A42CF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A42CF" w:rsidRDefault="008A42CF" w:rsidP="00360E6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360E6E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Поняття національна та літературна мови. Найістотніші ознаки літературної мови. Українська мова. Державна мова. Літературна мова.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Поліфункціональність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Стильові різновиди. </w:t>
            </w:r>
          </w:p>
        </w:tc>
        <w:tc>
          <w:tcPr>
            <w:tcW w:w="1882" w:type="dxa"/>
          </w:tcPr>
          <w:p w:rsidR="008A42CF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027783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371" w:type="dxa"/>
          </w:tcPr>
          <w:p w:rsidR="00360E6E" w:rsidRDefault="00D44B02" w:rsidP="00E827C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07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Поняття стилю. Найважливіші риси, які визначають офіційно-діловий стиль.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Функціональні стилі української мови та сфери їх застосування. Професійна сфера як інтеграція офіційно-ділового, наукового і розмовного стилів.</w:t>
            </w:r>
          </w:p>
        </w:tc>
        <w:tc>
          <w:tcPr>
            <w:tcW w:w="1882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60E6E" w:rsidTr="008A42CF">
        <w:tc>
          <w:tcPr>
            <w:tcW w:w="600" w:type="dxa"/>
          </w:tcPr>
          <w:p w:rsidR="00360E6E" w:rsidRDefault="00027783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360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7371" w:type="dxa"/>
          </w:tcPr>
          <w:p w:rsidR="00360E6E" w:rsidRDefault="00D44B02" w:rsidP="00360E6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Точність мовлення. </w:t>
            </w: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Заява, її  реквізити.</w:t>
            </w:r>
          </w:p>
        </w:tc>
        <w:tc>
          <w:tcPr>
            <w:tcW w:w="1882" w:type="dxa"/>
          </w:tcPr>
          <w:p w:rsidR="00360E6E" w:rsidRDefault="00360E6E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8A42CF" w:rsidRPr="00C24609" w:rsidTr="008A42CF">
        <w:tc>
          <w:tcPr>
            <w:tcW w:w="600" w:type="dxa"/>
          </w:tcPr>
          <w:p w:rsidR="008A42CF" w:rsidRDefault="008A42CF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8A42CF" w:rsidRDefault="008A42CF" w:rsidP="00C2460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4609" w:rsidRPr="00C24609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І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882" w:type="dxa"/>
          </w:tcPr>
          <w:p w:rsidR="008A42CF" w:rsidRDefault="00D44B02" w:rsidP="008A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9F7A7C" w:rsidRDefault="009F7A7C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7783" w:rsidRDefault="00027783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(лабораторних, семінарських) занять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 w:rsidR="00973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заочної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форми навчання</w:t>
      </w:r>
    </w:p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</w:t>
      </w:r>
      <w:r w:rsidR="00C2460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 семестр</w:t>
      </w:r>
    </w:p>
    <w:tbl>
      <w:tblPr>
        <w:tblStyle w:val="a3"/>
        <w:tblW w:w="0" w:type="auto"/>
        <w:tblInd w:w="-66" w:type="dxa"/>
        <w:tblLook w:val="04A0"/>
      </w:tblPr>
      <w:tblGrid>
        <w:gridCol w:w="600"/>
        <w:gridCol w:w="7371"/>
        <w:gridCol w:w="1882"/>
      </w:tblGrid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практичного</w:t>
            </w:r>
          </w:p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(лабораторного, семінарського) заняття</w:t>
            </w:r>
          </w:p>
        </w:tc>
        <w:tc>
          <w:tcPr>
            <w:tcW w:w="1882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C24609" w:rsidTr="00843FF5">
        <w:tc>
          <w:tcPr>
            <w:tcW w:w="600" w:type="dxa"/>
          </w:tcPr>
          <w:p w:rsidR="00C24609" w:rsidRDefault="00D44B02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246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3153F7" w:rsidP="00C246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Логічність мовлення. Автобіографія.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24609" w:rsidTr="00843FF5">
        <w:tc>
          <w:tcPr>
            <w:tcW w:w="600" w:type="dxa"/>
          </w:tcPr>
          <w:p w:rsidR="00C24609" w:rsidRDefault="00D44B02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C24609" w:rsidRDefault="00181597" w:rsidP="003153F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Послідовність мовлення. </w:t>
            </w:r>
            <w:r w:rsidR="003153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Резюме.  </w:t>
            </w:r>
          </w:p>
        </w:tc>
        <w:tc>
          <w:tcPr>
            <w:tcW w:w="1882" w:type="dxa"/>
          </w:tcPr>
          <w:p w:rsidR="00C24609" w:rsidRDefault="00181597" w:rsidP="001815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81597" w:rsidTr="00843FF5">
        <w:tc>
          <w:tcPr>
            <w:tcW w:w="600" w:type="dxa"/>
          </w:tcPr>
          <w:p w:rsidR="00181597" w:rsidRDefault="00D44B02" w:rsidP="00D44B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1815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</w:tcPr>
          <w:p w:rsidR="00181597" w:rsidRDefault="003153F7" w:rsidP="00181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Аудиторна контрольна робота.</w:t>
            </w:r>
          </w:p>
        </w:tc>
        <w:tc>
          <w:tcPr>
            <w:tcW w:w="1882" w:type="dxa"/>
          </w:tcPr>
          <w:p w:rsidR="00181597" w:rsidRDefault="00182A98" w:rsidP="00182A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843FF5">
        <w:tc>
          <w:tcPr>
            <w:tcW w:w="60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:rsidR="006401EF" w:rsidRDefault="006401EF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82" w:type="dxa"/>
          </w:tcPr>
          <w:p w:rsidR="006401EF" w:rsidRDefault="00E827C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6401EF" w:rsidRDefault="006401E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64" w:rsidRDefault="0059436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364" w:rsidRDefault="00594364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C6F" w:rsidRDefault="00E52C6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01EF" w:rsidRDefault="005B77B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Самостійна робота</w:t>
      </w:r>
    </w:p>
    <w:p w:rsidR="00E52C6F" w:rsidRDefault="00E52C6F" w:rsidP="008A42CF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000"/>
        <w:gridCol w:w="7070"/>
        <w:gridCol w:w="1849"/>
      </w:tblGrid>
      <w:tr w:rsidR="006401EF" w:rsidTr="00594364">
        <w:tc>
          <w:tcPr>
            <w:tcW w:w="1000" w:type="dxa"/>
          </w:tcPr>
          <w:p w:rsidR="006401EF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</w:t>
            </w:r>
          </w:p>
          <w:p w:rsidR="00977943" w:rsidRDefault="00977943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7070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7943" w:rsidRDefault="005B77BF" w:rsidP="009F7A7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 </w:t>
            </w:r>
            <w:r w:rsidR="009F7A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</w:t>
            </w:r>
            <w:r w:rsidR="00977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49" w:type="dxa"/>
          </w:tcPr>
          <w:p w:rsidR="006401EF" w:rsidRDefault="006401E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A85450" w:rsidTr="00594364">
        <w:tc>
          <w:tcPr>
            <w:tcW w:w="1000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070" w:type="dxa"/>
          </w:tcPr>
          <w:p w:rsidR="00A85450" w:rsidRDefault="00A85450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Мовна, мовленнєва, комунікативна професійна компетенція.</w:t>
            </w:r>
          </w:p>
        </w:tc>
        <w:tc>
          <w:tcPr>
            <w:tcW w:w="1849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85450" w:rsidTr="00594364">
        <w:tc>
          <w:tcPr>
            <w:tcW w:w="1000" w:type="dxa"/>
          </w:tcPr>
          <w:p w:rsidR="00A85450" w:rsidRDefault="00A85450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070" w:type="dxa"/>
          </w:tcPr>
          <w:p w:rsidR="00A85450" w:rsidRDefault="00A85450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Мовні норми.  </w:t>
            </w:r>
          </w:p>
        </w:tc>
        <w:tc>
          <w:tcPr>
            <w:tcW w:w="1849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4364" w:rsidTr="00594364">
        <w:tc>
          <w:tcPr>
            <w:tcW w:w="1000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070" w:type="dxa"/>
          </w:tcPr>
          <w:p w:rsidR="00594364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Термін. Професіоналізм.</w:t>
            </w:r>
          </w:p>
        </w:tc>
        <w:tc>
          <w:tcPr>
            <w:tcW w:w="1849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2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культури української мови.</w:t>
            </w:r>
          </w:p>
        </w:tc>
        <w:tc>
          <w:tcPr>
            <w:tcW w:w="1849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278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як інструмент професійної діяльності.</w:t>
            </w:r>
          </w:p>
        </w:tc>
        <w:tc>
          <w:tcPr>
            <w:tcW w:w="1849" w:type="dxa"/>
          </w:tcPr>
          <w:p w:rsidR="00A85450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85450" w:rsidTr="00594364">
        <w:tc>
          <w:tcPr>
            <w:tcW w:w="1000" w:type="dxa"/>
          </w:tcPr>
          <w:p w:rsidR="00A85450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A85450" w:rsidRDefault="00F278A2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Публічний виступ. Презентація як різновид публічного мовлення.</w:t>
            </w:r>
          </w:p>
        </w:tc>
        <w:tc>
          <w:tcPr>
            <w:tcW w:w="1849" w:type="dxa"/>
          </w:tcPr>
          <w:p w:rsidR="00A85450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78A2" w:rsidTr="00594364">
        <w:tc>
          <w:tcPr>
            <w:tcW w:w="1000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F278A2" w:rsidRDefault="00B667A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Культура усного фахового спілкування. Функції та види бесід.</w:t>
            </w:r>
          </w:p>
        </w:tc>
        <w:tc>
          <w:tcPr>
            <w:tcW w:w="1849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94364" w:rsidTr="00594364">
        <w:tc>
          <w:tcPr>
            <w:tcW w:w="1000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070" w:type="dxa"/>
          </w:tcPr>
          <w:p w:rsidR="00594364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Стратегія поведінки під час ділової бесіди.</w:t>
            </w:r>
          </w:p>
        </w:tc>
        <w:tc>
          <w:tcPr>
            <w:tcW w:w="1849" w:type="dxa"/>
          </w:tcPr>
          <w:p w:rsidR="00594364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78A2" w:rsidTr="00594364">
        <w:tc>
          <w:tcPr>
            <w:tcW w:w="1000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66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F278A2" w:rsidRDefault="00B667A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телефонної розмови. Питання використання.  мобільних телефонів.</w:t>
            </w:r>
          </w:p>
        </w:tc>
        <w:tc>
          <w:tcPr>
            <w:tcW w:w="1849" w:type="dxa"/>
          </w:tcPr>
          <w:p w:rsidR="00F278A2" w:rsidRDefault="00F278A2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67AF" w:rsidTr="00594364">
        <w:tc>
          <w:tcPr>
            <w:tcW w:w="1000" w:type="dxa"/>
          </w:tcPr>
          <w:p w:rsidR="00B667A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7070" w:type="dxa"/>
          </w:tcPr>
          <w:p w:rsidR="00B667A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службової телефонної розмови.</w:t>
            </w:r>
          </w:p>
        </w:tc>
        <w:tc>
          <w:tcPr>
            <w:tcW w:w="1849" w:type="dxa"/>
          </w:tcPr>
          <w:p w:rsidR="00B667A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78A2" w:rsidTr="00594364">
        <w:tc>
          <w:tcPr>
            <w:tcW w:w="1000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7070" w:type="dxa"/>
          </w:tcPr>
          <w:p w:rsidR="00F278A2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Характеристика. Рекомендаційний лист.</w:t>
            </w:r>
          </w:p>
        </w:tc>
        <w:tc>
          <w:tcPr>
            <w:tcW w:w="1849" w:type="dxa"/>
          </w:tcPr>
          <w:p w:rsidR="00F278A2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01EF" w:rsidTr="00594364">
        <w:tc>
          <w:tcPr>
            <w:tcW w:w="1000" w:type="dxa"/>
          </w:tcPr>
          <w:p w:rsidR="00977943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7070" w:type="dxa"/>
          </w:tcPr>
          <w:p w:rsidR="00C63FAC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5B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Логічність  мовлення. Накази  щодо  особового складу.  </w:t>
            </w:r>
          </w:p>
        </w:tc>
        <w:tc>
          <w:tcPr>
            <w:tcW w:w="1849" w:type="dxa"/>
          </w:tcPr>
          <w:p w:rsidR="006401E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Особовий листок з обліку кадрів.</w:t>
            </w: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колективного обговорення професійних проблем. Нарада. Збори.</w:t>
            </w: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594364" w:rsidRDefault="00594364" w:rsidP="0059436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Довідково-інформаційні документи. Протокол. Витяг з протоколу. </w:t>
            </w:r>
          </w:p>
          <w:p w:rsidR="00E827CF" w:rsidRDefault="00E827CF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Етикет ділового листування.</w:t>
            </w: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27CF" w:rsidTr="00594364">
        <w:tc>
          <w:tcPr>
            <w:tcW w:w="1000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E827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70" w:type="dxa"/>
          </w:tcPr>
          <w:p w:rsidR="00E827CF" w:rsidRDefault="00594364" w:rsidP="009779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типи листів.</w:t>
            </w:r>
          </w:p>
        </w:tc>
        <w:tc>
          <w:tcPr>
            <w:tcW w:w="1849" w:type="dxa"/>
          </w:tcPr>
          <w:p w:rsidR="00E827C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9570F" w:rsidTr="00594364">
        <w:tc>
          <w:tcPr>
            <w:tcW w:w="1000" w:type="dxa"/>
          </w:tcPr>
          <w:p w:rsidR="0039570F" w:rsidRDefault="0039570F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70" w:type="dxa"/>
          </w:tcPr>
          <w:p w:rsidR="0039570F" w:rsidRDefault="0039570F" w:rsidP="00843FF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за __</w:t>
            </w:r>
            <w:r w:rsidR="009E4C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 семестр</w:t>
            </w:r>
          </w:p>
        </w:tc>
        <w:tc>
          <w:tcPr>
            <w:tcW w:w="1849" w:type="dxa"/>
          </w:tcPr>
          <w:p w:rsidR="0039570F" w:rsidRDefault="00594364" w:rsidP="00843F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</w:tbl>
    <w:p w:rsidR="00782B29" w:rsidRDefault="00782B29" w:rsidP="003510CB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5B77BF" w:rsidP="00FC5300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ПИТАННЯ, ЯКІ ВИНЕСЕНО НА ІСПИТ</w:t>
      </w:r>
      <w:r w:rsidR="00FC53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21B1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ДИСЦИПЛІНИ</w:t>
      </w:r>
    </w:p>
    <w:p w:rsidR="006D4EA2" w:rsidRPr="00634EE2" w:rsidRDefault="006D4EA2" w:rsidP="006D4EA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профес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лкування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D4EA2" w:rsidRPr="00634EE2" w:rsidRDefault="006D4EA2" w:rsidP="006D4EA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Комунікативне призначення мови у професійному спілкуванні.</w:t>
      </w:r>
    </w:p>
    <w:p w:rsidR="006D4EA2" w:rsidRPr="00634EE2" w:rsidRDefault="006D4EA2" w:rsidP="006D4EA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Поняття національної та літературної мови. Найістотніші ознаки літературної мови.</w:t>
      </w:r>
    </w:p>
    <w:p w:rsidR="006D4EA2" w:rsidRPr="00634EE2" w:rsidRDefault="006D4EA2" w:rsidP="006D4EA2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Мова і культура мовлення в житті професійного </w:t>
      </w:r>
      <w:proofErr w:type="spellStart"/>
      <w:r w:rsidRPr="00634EE2">
        <w:rPr>
          <w:rFonts w:ascii="Times New Roman" w:hAnsi="Times New Roman" w:cs="Times New Roman"/>
          <w:sz w:val="28"/>
          <w:szCs w:val="28"/>
          <w:lang w:val="uk-UA"/>
        </w:rPr>
        <w:t>комунікатора</w:t>
      </w:r>
      <w:proofErr w:type="spellEnd"/>
      <w:r w:rsidRPr="00634E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 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Мова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як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засіб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634EE2">
        <w:rPr>
          <w:rFonts w:ascii="Times New Roman" w:hAnsi="Times New Roman" w:cs="Times New Roman"/>
          <w:bCs/>
          <w:sz w:val="28"/>
          <w:szCs w:val="28"/>
        </w:rPr>
        <w:t>ізнання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мислення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спілкування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Функції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мови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34EE2">
        <w:rPr>
          <w:rFonts w:ascii="Times New Roman" w:hAnsi="Times New Roman" w:cs="Times New Roman"/>
          <w:sz w:val="28"/>
          <w:szCs w:val="28"/>
        </w:rPr>
        <w:t>.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Мовна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норма. </w:t>
      </w:r>
      <w:proofErr w:type="spellStart"/>
      <w:r w:rsidRPr="00634EE2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634EE2">
        <w:rPr>
          <w:rFonts w:ascii="Times New Roman" w:hAnsi="Times New Roman" w:cs="Times New Roman"/>
          <w:bCs/>
          <w:sz w:val="28"/>
          <w:szCs w:val="28"/>
        </w:rPr>
        <w:t xml:space="preserve"> норм</w:t>
      </w: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634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8. Функціональні стилі української мови та сфера їх застосування.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9. Професійна сфера як інтеграція офіційно-ділового, наукового і розмовного стилів.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10. Текст як форма реалізації професійної діяльності.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11.  Сутність спілкування. Спілкування і комунікація. Функції спілкування.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12. Види, типи і форми професійного спілкування. Основні закони спілкування. 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13. Поняття ділового спілкування. Стилі та моделі ділового спілкування.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14. Публічний виступ як важливий засіб комунікації переконання. Види публічного мовлення.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15. Майстерність публічного виступу. Види підготовки до виступу.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16. Презентація як різновид публічного мовлення. Типи презентацій.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17. Індивідуальні та колективні форми фахового спілкування.  Функції та види бесід. 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18.  Етикет телефонної розмови. 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19. Етапи службової телефонної розмови.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20.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Стандартні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>ічливості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Формули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етикету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вітання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подяка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вибачення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комплімент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співчуття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прощання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ситуація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прихильності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21. Наради, збори як форми колективного обговорення.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22. Збори як форма прийняття колективного рішення.</w:t>
      </w:r>
    </w:p>
    <w:p w:rsidR="006D4EA2" w:rsidRPr="00634EE2" w:rsidRDefault="006D4EA2" w:rsidP="006D4EA2">
      <w:pPr>
        <w:pStyle w:val="a4"/>
        <w:shd w:val="clear" w:color="auto" w:fill="FFFFFF"/>
        <w:ind w:left="-66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bCs/>
          <w:sz w:val="28"/>
          <w:szCs w:val="28"/>
          <w:lang w:val="uk-UA"/>
        </w:rPr>
        <w:t>23. Офіційно-діловий стиль. Його основні ознаки.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24. Ділові папери як засіб писемної професійної комунікації.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Класифікація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>.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</w:rPr>
        <w:t>2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34EE2">
        <w:rPr>
          <w:rFonts w:ascii="Times New Roman" w:hAnsi="Times New Roman" w:cs="Times New Roman"/>
          <w:sz w:val="28"/>
          <w:szCs w:val="28"/>
        </w:rPr>
        <w:t xml:space="preserve">. Культура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Оформлювання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тексту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документа.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найуживаніших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D4EA2" w:rsidRPr="00634EE2" w:rsidRDefault="006D4EA2" w:rsidP="006D4EA2">
      <w:pPr>
        <w:pStyle w:val="a4"/>
        <w:shd w:val="clear" w:color="auto" w:fill="FFFFFF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EE2">
        <w:rPr>
          <w:rFonts w:ascii="Times New Roman" w:hAnsi="Times New Roman" w:cs="Times New Roman"/>
          <w:sz w:val="28"/>
          <w:szCs w:val="28"/>
        </w:rPr>
        <w:t>2</w:t>
      </w:r>
      <w:r w:rsidRPr="00634EE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634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Реквізити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документі</w:t>
      </w:r>
      <w:proofErr w:type="gramStart"/>
      <w:r w:rsidRPr="00634EE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34EE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>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 xml:space="preserve">27. Документація щодо особового складу у професії педагога.  Заява як документ, її характеристика та реквізити. Види заяв. </w:t>
      </w:r>
    </w:p>
    <w:p w:rsidR="006D4EA2" w:rsidRPr="00634EE2" w:rsidRDefault="006D4EA2" w:rsidP="006D4EA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 xml:space="preserve">28. </w:t>
      </w:r>
      <w:r w:rsidRPr="00634EE2">
        <w:rPr>
          <w:rFonts w:ascii="Times New Roman" w:hAnsi="Times New Roman"/>
          <w:sz w:val="28"/>
          <w:szCs w:val="28"/>
        </w:rPr>
        <w:t>З яких елементів складається резолюція?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2</w:t>
      </w:r>
      <w:r w:rsidRPr="00634EE2">
        <w:rPr>
          <w:rFonts w:ascii="Times New Roman" w:hAnsi="Times New Roman"/>
          <w:sz w:val="28"/>
          <w:szCs w:val="28"/>
          <w:lang w:val="ru-RU"/>
        </w:rPr>
        <w:t>9</w:t>
      </w:r>
      <w:r w:rsidRPr="00634EE2">
        <w:rPr>
          <w:rFonts w:ascii="Times New Roman" w:hAnsi="Times New Roman"/>
          <w:sz w:val="28"/>
          <w:szCs w:val="28"/>
        </w:rPr>
        <w:t>. Автобіографія як документ. Дві форми автобіографій.</w:t>
      </w:r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Реквізити</w:t>
      </w:r>
      <w:proofErr w:type="spellEnd"/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автобіографії</w:t>
      </w:r>
      <w:proofErr w:type="spellEnd"/>
      <w:r w:rsidRPr="00634EE2">
        <w:rPr>
          <w:rFonts w:ascii="Times New Roman" w:hAnsi="Times New Roman"/>
          <w:sz w:val="28"/>
          <w:szCs w:val="28"/>
          <w:lang w:val="ru-RU"/>
        </w:rPr>
        <w:t>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30</w:t>
      </w:r>
      <w:proofErr w:type="spellStart"/>
      <w:r w:rsidRPr="00634EE2">
        <w:rPr>
          <w:rFonts w:ascii="Times New Roman" w:hAnsi="Times New Roman"/>
          <w:sz w:val="28"/>
          <w:szCs w:val="28"/>
        </w:rPr>
        <w:t>.Характеристика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як документ. Реквізити характеристики. Вимоги до оформлення характеристики.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1</w:t>
      </w:r>
      <w:proofErr w:type="spellStart"/>
      <w:r w:rsidRPr="00634EE2">
        <w:rPr>
          <w:rFonts w:ascii="Times New Roman" w:hAnsi="Times New Roman"/>
          <w:sz w:val="28"/>
          <w:szCs w:val="28"/>
        </w:rPr>
        <w:t>.Резюме</w:t>
      </w:r>
      <w:proofErr w:type="spellEnd"/>
      <w:r w:rsidRPr="00634EE2">
        <w:rPr>
          <w:rFonts w:ascii="Times New Roman" w:hAnsi="Times New Roman"/>
          <w:sz w:val="28"/>
          <w:szCs w:val="28"/>
        </w:rPr>
        <w:t>, його характеристика та  реквізити. Вимоги до тексту та оформлення резюме.</w:t>
      </w:r>
    </w:p>
    <w:p w:rsidR="006D4EA2" w:rsidRPr="00634EE2" w:rsidRDefault="006D4EA2" w:rsidP="006D4EA2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 xml:space="preserve">32. </w:t>
      </w:r>
      <w:proofErr w:type="spellStart"/>
      <w:r w:rsidRPr="00634EE2">
        <w:rPr>
          <w:rFonts w:ascii="Times New Roman" w:hAnsi="Times New Roman"/>
          <w:sz w:val="28"/>
          <w:szCs w:val="28"/>
        </w:rPr>
        <w:t>Відеорезюме</w:t>
      </w:r>
      <w:proofErr w:type="spellEnd"/>
      <w:r w:rsidRPr="00634EE2">
        <w:rPr>
          <w:rFonts w:ascii="Times New Roman" w:hAnsi="Times New Roman"/>
          <w:sz w:val="28"/>
          <w:szCs w:val="28"/>
        </w:rPr>
        <w:t>. Особливості його підготовки.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proofErr w:type="spellStart"/>
      <w:r w:rsidRPr="00634EE2">
        <w:rPr>
          <w:rFonts w:ascii="Times New Roman" w:hAnsi="Times New Roman"/>
          <w:sz w:val="28"/>
          <w:szCs w:val="28"/>
          <w:lang w:val="ru-RU"/>
        </w:rPr>
        <w:t>3</w:t>
      </w:r>
      <w:r w:rsidRPr="00634EE2">
        <w:rPr>
          <w:rFonts w:ascii="Times New Roman" w:hAnsi="Times New Roman"/>
          <w:sz w:val="28"/>
          <w:szCs w:val="28"/>
        </w:rPr>
        <w:t>.Трудова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книжка, відомості та розташування записів у ній. 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34.</w:t>
      </w:r>
      <w:r w:rsidRPr="00634EE2">
        <w:rPr>
          <w:rFonts w:ascii="Times New Roman" w:hAnsi="Times New Roman"/>
          <w:sz w:val="28"/>
          <w:szCs w:val="28"/>
        </w:rPr>
        <w:t xml:space="preserve">Правила оформлення трудової книжки. Реквізити трудової книжки. 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5</w:t>
      </w:r>
      <w:proofErr w:type="spellStart"/>
      <w:r w:rsidRPr="00634EE2">
        <w:rPr>
          <w:rFonts w:ascii="Times New Roman" w:hAnsi="Times New Roman"/>
          <w:sz w:val="28"/>
          <w:szCs w:val="28"/>
        </w:rPr>
        <w:t>.Ділове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листування, його види та реквізити. 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Особливості оформлення ділових листів. Етикет ділового листування.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6</w:t>
      </w:r>
      <w:proofErr w:type="spellStart"/>
      <w:r w:rsidRPr="00634EE2">
        <w:rPr>
          <w:rFonts w:ascii="Times New Roman" w:hAnsi="Times New Roman"/>
          <w:sz w:val="28"/>
          <w:szCs w:val="28"/>
        </w:rPr>
        <w:t>.Групи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протоколів, вимоги до його тексту. Реквізити протоколу. Правила оформлення протоколу та витягу з протоколу. 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7</w:t>
      </w:r>
      <w:proofErr w:type="spellStart"/>
      <w:r w:rsidRPr="00634EE2">
        <w:rPr>
          <w:rFonts w:ascii="Times New Roman" w:hAnsi="Times New Roman"/>
          <w:sz w:val="28"/>
          <w:szCs w:val="28"/>
        </w:rPr>
        <w:t>.Стратегія</w:t>
      </w:r>
      <w:proofErr w:type="spellEnd"/>
      <w:r w:rsidRPr="00634EE2">
        <w:rPr>
          <w:rFonts w:ascii="Times New Roman" w:hAnsi="Times New Roman"/>
          <w:sz w:val="28"/>
          <w:szCs w:val="28"/>
        </w:rPr>
        <w:t xml:space="preserve"> поведінки під час ділової бесіди.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lastRenderedPageBreak/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8</w:t>
      </w:r>
      <w:r w:rsidRPr="00634EE2">
        <w:rPr>
          <w:rFonts w:ascii="Times New Roman" w:hAnsi="Times New Roman"/>
          <w:sz w:val="28"/>
          <w:szCs w:val="28"/>
        </w:rPr>
        <w:t>. Текст як форма реалізації мовленнєво-професійної діяльності.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3</w:t>
      </w:r>
      <w:r w:rsidRPr="00634EE2">
        <w:rPr>
          <w:rFonts w:ascii="Times New Roman" w:hAnsi="Times New Roman"/>
          <w:sz w:val="28"/>
          <w:szCs w:val="28"/>
          <w:lang w:val="ru-RU"/>
        </w:rPr>
        <w:t>9</w:t>
      </w:r>
      <w:r w:rsidRPr="00634EE2">
        <w:rPr>
          <w:rFonts w:ascii="Times New Roman" w:hAnsi="Times New Roman"/>
          <w:sz w:val="28"/>
          <w:szCs w:val="28"/>
        </w:rPr>
        <w:t>. Особовий листок з обліку кадрів.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40</w:t>
      </w:r>
      <w:r w:rsidRPr="00634EE2">
        <w:rPr>
          <w:rFonts w:ascii="Times New Roman" w:hAnsi="Times New Roman"/>
          <w:sz w:val="28"/>
          <w:szCs w:val="28"/>
        </w:rPr>
        <w:t>. Трудовий договір. Трудова угода.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41</w:t>
      </w:r>
      <w:r w:rsidRPr="00634EE2">
        <w:rPr>
          <w:rFonts w:ascii="Times New Roman" w:hAnsi="Times New Roman"/>
          <w:sz w:val="28"/>
          <w:szCs w:val="28"/>
        </w:rPr>
        <w:t>. Візитна картка.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42</w:t>
      </w:r>
      <w:r w:rsidRPr="00634EE2">
        <w:rPr>
          <w:rFonts w:ascii="Times New Roman" w:hAnsi="Times New Roman"/>
          <w:sz w:val="28"/>
          <w:szCs w:val="28"/>
        </w:rPr>
        <w:t>. Різні типи листів.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4</w:t>
      </w:r>
      <w:r w:rsidRPr="00634EE2">
        <w:rPr>
          <w:rFonts w:ascii="Times New Roman" w:hAnsi="Times New Roman"/>
          <w:sz w:val="28"/>
          <w:szCs w:val="28"/>
          <w:lang w:val="ru-RU"/>
        </w:rPr>
        <w:t>3</w:t>
      </w:r>
      <w:r w:rsidRPr="00634EE2">
        <w:rPr>
          <w:rFonts w:ascii="Times New Roman" w:hAnsi="Times New Roman"/>
          <w:sz w:val="28"/>
          <w:szCs w:val="28"/>
        </w:rPr>
        <w:t xml:space="preserve">. Накази  щодо  особового складу.  </w:t>
      </w:r>
    </w:p>
    <w:p w:rsidR="006D4EA2" w:rsidRPr="00634EE2" w:rsidRDefault="006D4EA2" w:rsidP="006D4EA2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Прийоми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4E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4EE2">
        <w:rPr>
          <w:rFonts w:ascii="Times New Roman" w:hAnsi="Times New Roman" w:cs="Times New Roman"/>
          <w:sz w:val="28"/>
          <w:szCs w:val="28"/>
        </w:rPr>
        <w:t>ідтримання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Жанри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публічного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4EE2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634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EA2" w:rsidRPr="00634EE2" w:rsidRDefault="006D4EA2" w:rsidP="006D4EA2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D4EA2" w:rsidRPr="00634EE2" w:rsidRDefault="006D4EA2" w:rsidP="006D4E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4EE2">
        <w:rPr>
          <w:rFonts w:ascii="Times New Roman" w:hAnsi="Times New Roman" w:cs="Times New Roman"/>
          <w:sz w:val="28"/>
          <w:szCs w:val="28"/>
          <w:lang w:val="uk-UA"/>
        </w:rPr>
        <w:t>Практичні питання</w:t>
      </w:r>
      <w:r w:rsidRPr="00634EE2">
        <w:rPr>
          <w:rFonts w:ascii="Times New Roman" w:hAnsi="Times New Roman" w:cs="Times New Roman"/>
          <w:sz w:val="28"/>
          <w:szCs w:val="28"/>
        </w:rPr>
        <w:t>: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автобіографію, використовуючи всі реквізити.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характеристику</w:t>
      </w:r>
      <w:r w:rsidRPr="00634EE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4EE2">
        <w:rPr>
          <w:rFonts w:ascii="Times New Roman" w:hAnsi="Times New Roman"/>
          <w:sz w:val="28"/>
          <w:szCs w:val="28"/>
        </w:rPr>
        <w:t>дитини, використовуючи всі реквізити.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зміну прізвища у зв’язку з одруженням.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зарахування   на посаду вихователя дошкільного закладу.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 заяву про звільнення зі займаної посади.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Написати резюме, використовуючи всі реквізити.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лист, в якому ви відмовляєте претендентові в працевлаштуванні, використовуючи всі реквізити. 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Написати лист-нагадування про оплату рахунку за дитсадок, використовуючи всі реквізити. 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 Написати лист-вітання з нагоди ювілею, використовуючи всі реквізити</w:t>
      </w:r>
      <w:r w:rsidRPr="00634EE2">
        <w:rPr>
          <w:rFonts w:ascii="Times New Roman" w:hAnsi="Times New Roman"/>
          <w:sz w:val="28"/>
          <w:szCs w:val="28"/>
          <w:lang w:val="ru-RU"/>
        </w:rPr>
        <w:t>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Доберіть синоніми до слів іншомовного походження: аргумент. Пріоритет, стимул, експеримент, компенсація. Авторитет, ідентичний. Аванс, безапеляційно. 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Запишіть прощальні формули, враховуючи вік, стать, соціальне становище співрозмовника. Викладачеві…, Бабусі…., Керівникові установи…, Колезі по роботі…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Змоделюйте бесіду між директором і особою, яка без поважних причин не з’явилася на заняття.</w:t>
      </w:r>
    </w:p>
    <w:p w:rsidR="006D4EA2" w:rsidRPr="00634EE2" w:rsidRDefault="006D4EA2" w:rsidP="006D4EA2">
      <w:pPr>
        <w:pStyle w:val="a6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Змоделюйте типову ситуацію ділової телефонної розмови: </w:t>
      </w:r>
    </w:p>
    <w:p w:rsidR="006D4EA2" w:rsidRPr="00634EE2" w:rsidRDefault="006D4EA2" w:rsidP="006D4EA2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а) телефонуєте Ви.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 xml:space="preserve">15. Змоделюйте типову ситуацію ділової телефонної розмови: </w:t>
      </w:r>
    </w:p>
    <w:p w:rsidR="006D4EA2" w:rsidRPr="00634EE2" w:rsidRDefault="006D4EA2" w:rsidP="006D4EA2">
      <w:pPr>
        <w:pStyle w:val="a6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а) телефонують Вам.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16.Ви зустрілися із знайомою людиною. Після взаємного привітання починаєте розмову з набору стереотипних запитань і отримуєте лаконічні відповіді. Запишіть їх.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lastRenderedPageBreak/>
        <w:t xml:space="preserve">17. Змоделюйте бесіду між роботодавцем і особою, що прийшла на співбесіду. 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18. Складіть діалог на тему «Телефонна розмова», дотримуючись правил мовленнєвого етикету.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</w:rPr>
        <w:t>19. Написати наказ про зарахування на посаду вихователя.</w:t>
      </w:r>
    </w:p>
    <w:p w:rsidR="006D4EA2" w:rsidRPr="00634EE2" w:rsidRDefault="006D4EA2" w:rsidP="006D4EA2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</w:rPr>
        <w:t>20. Написати наказ про звільнення із займаної посади за власним бажанням.</w:t>
      </w:r>
    </w:p>
    <w:p w:rsidR="006D4EA2" w:rsidRPr="00634EE2" w:rsidRDefault="006D4EA2" w:rsidP="006D4EA2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21.</w:t>
      </w:r>
      <w:r w:rsidRPr="00634EE2">
        <w:rPr>
          <w:rFonts w:ascii="Times New Roman" w:hAnsi="Times New Roman"/>
          <w:sz w:val="28"/>
          <w:szCs w:val="28"/>
        </w:rPr>
        <w:t xml:space="preserve">Напишіть лист, в якому Ви відмовляєте претендентові на місце роботи (враховуйте </w:t>
      </w:r>
      <w:proofErr w:type="gramStart"/>
      <w:r w:rsidRPr="00634EE2">
        <w:rPr>
          <w:rFonts w:ascii="Times New Roman" w:hAnsi="Times New Roman"/>
          <w:sz w:val="28"/>
          <w:szCs w:val="28"/>
        </w:rPr>
        <w:t>св</w:t>
      </w:r>
      <w:proofErr w:type="gramEnd"/>
      <w:r w:rsidRPr="00634EE2">
        <w:rPr>
          <w:rFonts w:ascii="Times New Roman" w:hAnsi="Times New Roman"/>
          <w:sz w:val="28"/>
          <w:szCs w:val="28"/>
        </w:rPr>
        <w:t xml:space="preserve">ій майбутній фах). </w:t>
      </w:r>
    </w:p>
    <w:p w:rsidR="006D4EA2" w:rsidRPr="00634EE2" w:rsidRDefault="006D4EA2" w:rsidP="006D4EA2">
      <w:pPr>
        <w:pStyle w:val="a6"/>
        <w:spacing w:line="276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634EE2">
        <w:rPr>
          <w:rFonts w:ascii="Times New Roman" w:hAnsi="Times New Roman"/>
          <w:sz w:val="28"/>
          <w:szCs w:val="28"/>
          <w:lang w:val="ru-RU"/>
        </w:rPr>
        <w:t>22.</w:t>
      </w:r>
      <w:r w:rsidRPr="00634EE2">
        <w:rPr>
          <w:rFonts w:ascii="Times New Roman" w:hAnsi="Times New Roman"/>
          <w:sz w:val="28"/>
          <w:szCs w:val="28"/>
        </w:rPr>
        <w:t xml:space="preserve"> Написати лист-запит на отримання інформації про якість та кількість продукції для дошкільного навчального закладу, використовуючи всі реквізити. </w:t>
      </w:r>
    </w:p>
    <w:p w:rsidR="006D4EA2" w:rsidRDefault="006D4EA2" w:rsidP="006D4E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НАВЧАННЯ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Пояснювальн</w:t>
      </w:r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ілюстративний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Репродуктивний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Проблемний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BB4AEC">
        <w:rPr>
          <w:rFonts w:ascii="Times New Roman" w:eastAsia="Calibri" w:hAnsi="Times New Roman" w:cs="Times New Roman"/>
          <w:sz w:val="28"/>
          <w:szCs w:val="28"/>
        </w:rPr>
        <w:t>Частково-пошуковий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Pr="00BB4AEC" w:rsidRDefault="00BB4AEC" w:rsidP="00BB4AEC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AE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BB4AEC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BB4AEC">
        <w:rPr>
          <w:rFonts w:ascii="Times New Roman" w:eastAsia="Calibri" w:hAnsi="Times New Roman" w:cs="Times New Roman"/>
          <w:sz w:val="28"/>
          <w:szCs w:val="28"/>
        </w:rPr>
        <w:t>ідницький</w:t>
      </w:r>
      <w:proofErr w:type="spellEnd"/>
      <w:r w:rsidRPr="00BB4A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4AEC" w:rsidRDefault="00BB4AEC" w:rsidP="00BB4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КОНТРОЛЮ</w:t>
      </w:r>
    </w:p>
    <w:p w:rsidR="004C5C61" w:rsidRP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Усні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відповіді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4C5C61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4C5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Default="004C5C61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4C5C61">
        <w:rPr>
          <w:rFonts w:ascii="Times New Roman" w:eastAsia="Calibri" w:hAnsi="Times New Roman" w:cs="Times New Roman"/>
          <w:sz w:val="28"/>
          <w:szCs w:val="28"/>
        </w:rPr>
        <w:t>Тестовий</w:t>
      </w:r>
      <w:proofErr w:type="spellEnd"/>
      <w:r w:rsidRPr="004C5C61">
        <w:rPr>
          <w:rFonts w:ascii="Times New Roman" w:eastAsia="Calibri" w:hAnsi="Times New Roman" w:cs="Times New Roman"/>
          <w:sz w:val="28"/>
          <w:szCs w:val="28"/>
        </w:rPr>
        <w:t xml:space="preserve"> контроль.</w:t>
      </w:r>
    </w:p>
    <w:p w:rsidR="00555D07" w:rsidRPr="004C5C61" w:rsidRDefault="00555D07" w:rsidP="004C5C61">
      <w:pPr>
        <w:pStyle w:val="a4"/>
        <w:spacing w:after="0" w:line="240" w:lineRule="auto"/>
        <w:ind w:left="-6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7943" w:rsidRDefault="00977943" w:rsidP="0097794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ОЦІНЮВАННЯ РЕЗУЛЬТАТІВ НАВЧАННЯ</w:t>
      </w:r>
    </w:p>
    <w:p w:rsidR="00782B29" w:rsidRDefault="00782B29" w:rsidP="0057282A">
      <w:pPr>
        <w:pStyle w:val="a4"/>
        <w:spacing w:after="0" w:line="240" w:lineRule="auto"/>
        <w:ind w:left="-66" w:firstLine="6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Оціню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вання знань студентів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100-бальною шкалою. Максимальна кількість балів при оцінюванні знань з</w:t>
      </w:r>
      <w:r w:rsidR="0057282A">
        <w:rPr>
          <w:rFonts w:ascii="Times New Roman" w:hAnsi="Times New Roman" w:cs="Times New Roman"/>
          <w:sz w:val="28"/>
          <w:szCs w:val="28"/>
          <w:lang w:val="uk-UA"/>
        </w:rPr>
        <w:t xml:space="preserve">а поточну успішність становить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50 балів, на екзамен – 50 балів.</w:t>
      </w:r>
    </w:p>
    <w:p w:rsidR="004B6E1B" w:rsidRPr="00A0522E" w:rsidRDefault="004B6E1B" w:rsidP="004B6E1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09"/>
        <w:gridCol w:w="567"/>
        <w:gridCol w:w="708"/>
      </w:tblGrid>
      <w:tr w:rsidR="004B6E1B" w:rsidRPr="00A0522E" w:rsidTr="00F64969">
        <w:tc>
          <w:tcPr>
            <w:tcW w:w="8222" w:type="dxa"/>
            <w:gridSpan w:val="20"/>
          </w:tcPr>
          <w:p w:rsidR="004B6E1B" w:rsidRPr="00A0522E" w:rsidRDefault="004B6E1B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67" w:type="dxa"/>
            <w:vMerge w:val="restart"/>
          </w:tcPr>
          <w:p w:rsidR="00F64969" w:rsidRDefault="004B6E1B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Іс</w:t>
            </w:r>
            <w:proofErr w:type="spellEnd"/>
          </w:p>
          <w:p w:rsidR="004B6E1B" w:rsidRPr="00A0522E" w:rsidRDefault="004B6E1B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пит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F64969" w:rsidRDefault="004B6E1B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Су</w:t>
            </w:r>
          </w:p>
          <w:p w:rsidR="004B6E1B" w:rsidRPr="00A0522E" w:rsidRDefault="004B6E1B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ма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A674F8" w:rsidRPr="00A0522E" w:rsidTr="00F64969">
        <w:tc>
          <w:tcPr>
            <w:tcW w:w="8222" w:type="dxa"/>
            <w:gridSpan w:val="20"/>
            <w:shd w:val="clear" w:color="auto" w:fill="auto"/>
          </w:tcPr>
          <w:p w:rsidR="00A674F8" w:rsidRPr="00A0522E" w:rsidRDefault="00A674F8" w:rsidP="00A674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567" w:type="dxa"/>
            <w:vMerge/>
          </w:tcPr>
          <w:p w:rsidR="00A674F8" w:rsidRPr="00A0522E" w:rsidRDefault="00A674F8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A674F8" w:rsidRPr="00A0522E" w:rsidRDefault="00A674F8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4969" w:rsidRPr="00A0522E" w:rsidTr="00F64969"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4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9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10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11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15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 16 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17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18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19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Т20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21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22</w:t>
            </w:r>
          </w:p>
        </w:tc>
        <w:tc>
          <w:tcPr>
            <w:tcW w:w="709" w:type="dxa"/>
          </w:tcPr>
          <w:p w:rsidR="00F64969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708" w:type="dxa"/>
            <w:vMerge w:val="restart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F64969" w:rsidRPr="00A0522E" w:rsidTr="00F64969"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64969" w:rsidRPr="00A0522E" w:rsidRDefault="00F64969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vMerge/>
          </w:tcPr>
          <w:p w:rsidR="00F64969" w:rsidRPr="00A0522E" w:rsidRDefault="00F64969" w:rsidP="00B355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F64969" w:rsidRPr="00A0522E" w:rsidRDefault="00F64969" w:rsidP="00B355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6E1B" w:rsidRDefault="004B6E1B" w:rsidP="004B6E1B">
      <w:pPr>
        <w:jc w:val="center"/>
        <w:rPr>
          <w:b/>
          <w:sz w:val="28"/>
          <w:szCs w:val="28"/>
          <w:lang w:val="uk-UA"/>
        </w:rPr>
      </w:pPr>
    </w:p>
    <w:p w:rsidR="00A96351" w:rsidRDefault="00A96351" w:rsidP="004B6E1B">
      <w:pPr>
        <w:jc w:val="center"/>
        <w:rPr>
          <w:b/>
          <w:sz w:val="28"/>
          <w:szCs w:val="28"/>
          <w:lang w:val="uk-UA"/>
        </w:rPr>
      </w:pPr>
    </w:p>
    <w:p w:rsidR="00A96351" w:rsidRDefault="00A96351" w:rsidP="004B6E1B">
      <w:pPr>
        <w:jc w:val="center"/>
        <w:rPr>
          <w:b/>
          <w:sz w:val="28"/>
          <w:szCs w:val="28"/>
          <w:lang w:val="uk-UA"/>
        </w:rPr>
      </w:pPr>
    </w:p>
    <w:p w:rsidR="003510CB" w:rsidRDefault="007C1901" w:rsidP="007C1901">
      <w:pPr>
        <w:pStyle w:val="a4"/>
        <w:tabs>
          <w:tab w:val="left" w:pos="2445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lastRenderedPageBreak/>
        <w:t>Іспит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2393"/>
        <w:gridCol w:w="2393"/>
      </w:tblGrid>
      <w:tr w:rsidR="004C5C61" w:rsidRPr="00D14C5D" w:rsidTr="00843FF5">
        <w:tc>
          <w:tcPr>
            <w:tcW w:w="4785" w:type="dxa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Поточне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тестування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робота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  <w:proofErr w:type="spellEnd"/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  <w:vMerge w:val="restart"/>
            <w:shd w:val="clear" w:color="auto" w:fill="auto"/>
          </w:tcPr>
          <w:p w:rsidR="004C5C61" w:rsidRPr="00D14C5D" w:rsidRDefault="004C5C6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Сума </w:t>
            </w:r>
          </w:p>
        </w:tc>
      </w:tr>
      <w:tr w:rsidR="00A96351" w:rsidRPr="00D14C5D" w:rsidTr="00B3553C">
        <w:tc>
          <w:tcPr>
            <w:tcW w:w="4785" w:type="dxa"/>
            <w:shd w:val="clear" w:color="auto" w:fill="auto"/>
          </w:tcPr>
          <w:p w:rsidR="00A96351" w:rsidRPr="00D14C5D" w:rsidRDefault="00A96351" w:rsidP="00417C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Модуль </w:t>
            </w:r>
          </w:p>
        </w:tc>
        <w:tc>
          <w:tcPr>
            <w:tcW w:w="2393" w:type="dxa"/>
            <w:vMerge/>
            <w:shd w:val="clear" w:color="auto" w:fill="auto"/>
          </w:tcPr>
          <w:p w:rsidR="00A96351" w:rsidRPr="00D14C5D" w:rsidRDefault="00A9635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A96351" w:rsidRPr="00D14C5D" w:rsidRDefault="00A9635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6351" w:rsidRPr="00D14C5D" w:rsidTr="00B3553C">
        <w:tc>
          <w:tcPr>
            <w:tcW w:w="4785" w:type="dxa"/>
            <w:shd w:val="clear" w:color="auto" w:fill="auto"/>
          </w:tcPr>
          <w:p w:rsidR="00A96351" w:rsidRPr="00A96351" w:rsidRDefault="00A9635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 балів + 12 балів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к.р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.) – 50 балів</w:t>
            </w:r>
          </w:p>
        </w:tc>
        <w:tc>
          <w:tcPr>
            <w:tcW w:w="2393" w:type="dxa"/>
            <w:shd w:val="clear" w:color="auto" w:fill="auto"/>
          </w:tcPr>
          <w:p w:rsidR="00A96351" w:rsidRPr="00D14C5D" w:rsidRDefault="00A9635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  <w:shd w:val="clear" w:color="auto" w:fill="auto"/>
          </w:tcPr>
          <w:p w:rsidR="00A96351" w:rsidRPr="00D14C5D" w:rsidRDefault="00A96351" w:rsidP="00843F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4C5D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</w:tbl>
    <w:p w:rsidR="007C1901" w:rsidRDefault="007C1901" w:rsidP="007C1901">
      <w:pPr>
        <w:pStyle w:val="a4"/>
        <w:tabs>
          <w:tab w:val="left" w:pos="2445"/>
        </w:tabs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66" w:type="dxa"/>
        <w:tblLook w:val="04A0"/>
      </w:tblPr>
      <w:tblGrid>
        <w:gridCol w:w="1844"/>
        <w:gridCol w:w="1814"/>
        <w:gridCol w:w="1935"/>
        <w:gridCol w:w="2754"/>
        <w:gridCol w:w="1572"/>
      </w:tblGrid>
      <w:tr w:rsidR="005052AC" w:rsidTr="005052AC"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в балах</w:t>
            </w:r>
          </w:p>
        </w:tc>
        <w:tc>
          <w:tcPr>
            <w:tcW w:w="1970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A96351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1971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2768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Екзаменаційна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оцінка, оцінка з диференційованого 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заліку</w:t>
            </w:r>
          </w:p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(національна</w:t>
            </w: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Шкала)</w:t>
            </w:r>
          </w:p>
        </w:tc>
        <w:tc>
          <w:tcPr>
            <w:tcW w:w="1189" w:type="dxa"/>
          </w:tcPr>
          <w:p w:rsid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052AC" w:rsidRPr="005052AC" w:rsidRDefault="005052AC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Залік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90-100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971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2768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81-89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71-80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Добре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61-70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Задовільно</w:t>
            </w: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7D35" w:rsidTr="005052AC"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51-60</w:t>
            </w:r>
          </w:p>
        </w:tc>
        <w:tc>
          <w:tcPr>
            <w:tcW w:w="1970" w:type="dxa"/>
          </w:tcPr>
          <w:p w:rsidR="00DD7D35" w:rsidRP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7D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1971" w:type="dxa"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Достатньо</w:t>
            </w:r>
          </w:p>
        </w:tc>
        <w:tc>
          <w:tcPr>
            <w:tcW w:w="2768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9" w:type="dxa"/>
            <w:vMerge/>
          </w:tcPr>
          <w:p w:rsidR="00DD7D35" w:rsidRDefault="00DD7D35" w:rsidP="0050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52AC" w:rsidRDefault="005052AC" w:rsidP="005052AC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ідручники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посібники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самостійної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студенті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Базова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допоміжна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література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Тестові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тематичного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модульного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Pr="00D14C5D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D14C5D">
        <w:rPr>
          <w:rFonts w:ascii="Times New Roman" w:eastAsia="Calibri" w:hAnsi="Times New Roman" w:cs="Times New Roman"/>
          <w:sz w:val="28"/>
          <w:szCs w:val="28"/>
        </w:rPr>
        <w:t>Завдання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D14C5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D14C5D">
        <w:rPr>
          <w:rFonts w:ascii="Times New Roman" w:eastAsia="Calibri" w:hAnsi="Times New Roman" w:cs="Times New Roman"/>
          <w:sz w:val="28"/>
          <w:szCs w:val="28"/>
        </w:rPr>
        <w:t>ідсумкового</w:t>
      </w:r>
      <w:proofErr w:type="spellEnd"/>
      <w:r w:rsidRPr="00D14C5D">
        <w:rPr>
          <w:rFonts w:ascii="Times New Roman" w:eastAsia="Calibri" w:hAnsi="Times New Roman" w:cs="Times New Roman"/>
          <w:sz w:val="28"/>
          <w:szCs w:val="28"/>
        </w:rPr>
        <w:t xml:space="preserve"> контролю.</w:t>
      </w:r>
    </w:p>
    <w:p w:rsidR="004C5C61" w:rsidRDefault="004C5C61" w:rsidP="004C5C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5C61" w:rsidRDefault="004C5C61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6CD" w:rsidRDefault="00C366CD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66CD" w:rsidRPr="004C5C61" w:rsidRDefault="00C366CD" w:rsidP="004C5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РЕ</w:t>
      </w:r>
      <w:r w:rsidR="007C1901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ОМЕНДОВАНА ЛІТЕРАТУРА</w:t>
      </w:r>
    </w:p>
    <w:p w:rsidR="00DD7D35" w:rsidRDefault="00DD7D35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Шевчук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Клименко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І.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професійним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спрямуванням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Алерта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2010.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фахового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посібник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/З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а ред. Н.Д.Бабич.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Чернівці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Книги  - ХХІ, 2006. 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Глущик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Дияк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О.В., Шевчук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Сучасні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ділові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папери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К.: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4B4BD7" w:rsidRDefault="004B4BD7" w:rsidP="004B4BD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Українська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 культура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мовлення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Навчальний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ібник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 Нова книга,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5.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Єрмоленко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С. Я.  Синтаксис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істична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семантика.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1987.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Кравець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Л. В.  </w:t>
      </w:r>
      <w:proofErr w:type="spellStart"/>
      <w:proofErr w:type="gramStart"/>
      <w:r w:rsidRPr="00D652D2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D652D2">
        <w:rPr>
          <w:rFonts w:ascii="Times New Roman" w:eastAsia="Calibri" w:hAnsi="Times New Roman" w:cs="Times New Roman"/>
          <w:sz w:val="28"/>
          <w:szCs w:val="28"/>
        </w:rPr>
        <w:t>істика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Практикум.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D652D2" w:rsidRDefault="004B4BD7" w:rsidP="004B4BD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Радевич-Винницький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Я.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Етика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  культура 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спілкування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D652D2">
        <w:rPr>
          <w:rFonts w:ascii="Times New Roman" w:eastAsia="Calibri" w:hAnsi="Times New Roman" w:cs="Times New Roman"/>
          <w:sz w:val="28"/>
          <w:szCs w:val="28"/>
        </w:rPr>
        <w:t>Львів</w:t>
      </w:r>
      <w:proofErr w:type="spellEnd"/>
      <w:r w:rsidRPr="00D652D2">
        <w:rPr>
          <w:rFonts w:ascii="Times New Roman" w:eastAsia="Calibri" w:hAnsi="Times New Roman" w:cs="Times New Roman"/>
          <w:sz w:val="28"/>
          <w:szCs w:val="28"/>
        </w:rPr>
        <w:t>, 2001.</w:t>
      </w:r>
    </w:p>
    <w:p w:rsidR="00FA7B67" w:rsidRDefault="00FA7B67" w:rsidP="00DD7D35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DD7D35" w:rsidRDefault="00DD7D35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Допоміжна</w:t>
      </w:r>
    </w:p>
    <w:p w:rsid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Антоненко-Давидович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Б.Д. Як ми говоримо. – К: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</w:t>
      </w:r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.к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нигарня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, 1997.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Бацевич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Ф.С.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комунікативної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лінгвістики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ідручник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Видавничий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центр «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Академія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», 2004.</w:t>
      </w:r>
    </w:p>
    <w:p w:rsidR="004B4BD7" w:rsidRPr="0048519B" w:rsidRDefault="004B4BD7" w:rsidP="004B4BD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Мацько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Л.І.,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Кравець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Л.В.,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Солдаткіна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О.В. </w:t>
      </w:r>
      <w:proofErr w:type="spellStart"/>
      <w:proofErr w:type="gram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Стил</w:t>
      </w:r>
      <w:proofErr w:type="gram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істика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ділового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мовлення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редагування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ділових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: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Навч.посібник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– К.: </w:t>
      </w:r>
      <w:proofErr w:type="spellStart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>Вища</w:t>
      </w:r>
      <w:proofErr w:type="spellEnd"/>
      <w:r w:rsidRPr="009B6B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школа, 2003.</w:t>
      </w:r>
    </w:p>
    <w:p w:rsidR="004B4BD7" w:rsidRPr="0048519B" w:rsidRDefault="004B4BD7" w:rsidP="004B4BD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Коваль  А. П.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Науковий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стиль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сучасної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української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1970.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Мацько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Л. І.  Стиль  як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основне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поняття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істики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 //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Українське</w:t>
      </w:r>
      <w:proofErr w:type="spellEnd"/>
    </w:p>
    <w:p w:rsidR="004B4BD7" w:rsidRPr="009B6B4C" w:rsidRDefault="004B4BD7" w:rsidP="004B4BD7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мовознавство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1990.</w:t>
      </w:r>
    </w:p>
    <w:p w:rsidR="004B4BD7" w:rsidRPr="009B6B4C" w:rsidRDefault="004B4BD7" w:rsidP="004B4BD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Девід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В. Джонсон  </w:t>
      </w:r>
      <w:proofErr w:type="spellStart"/>
      <w:proofErr w:type="gramStart"/>
      <w:r w:rsidRPr="009B6B4C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9B6B4C">
        <w:rPr>
          <w:rFonts w:ascii="Times New Roman" w:eastAsia="Calibri" w:hAnsi="Times New Roman" w:cs="Times New Roman"/>
          <w:sz w:val="28"/>
          <w:szCs w:val="28"/>
        </w:rPr>
        <w:t>іальна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психологія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proofErr w:type="spellStart"/>
      <w:r w:rsidRPr="009B6B4C">
        <w:rPr>
          <w:rFonts w:ascii="Times New Roman" w:eastAsia="Calibri" w:hAnsi="Times New Roman" w:cs="Times New Roman"/>
          <w:sz w:val="28"/>
          <w:szCs w:val="28"/>
        </w:rPr>
        <w:t>Київ</w:t>
      </w:r>
      <w:proofErr w:type="spellEnd"/>
      <w:r w:rsidRPr="009B6B4C">
        <w:rPr>
          <w:rFonts w:ascii="Times New Roman" w:eastAsia="Calibri" w:hAnsi="Times New Roman" w:cs="Times New Roman"/>
          <w:sz w:val="28"/>
          <w:szCs w:val="28"/>
        </w:rPr>
        <w:t>, 2003.</w:t>
      </w:r>
    </w:p>
    <w:p w:rsidR="004B4BD7" w:rsidRPr="004B4BD7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</w:rPr>
      </w:pPr>
    </w:p>
    <w:p w:rsidR="004B4BD7" w:rsidRPr="003510CB" w:rsidRDefault="004B4BD7" w:rsidP="003510CB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D35" w:rsidRDefault="003510CB" w:rsidP="00DD7D35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7D35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4B4BD7" w:rsidRPr="004B4BD7" w:rsidRDefault="004B4BD7" w:rsidP="004B4BD7">
      <w:pPr>
        <w:pStyle w:val="a4"/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4BD7">
        <w:rPr>
          <w:rFonts w:ascii="Times New Roman" w:eastAsia="Calibri" w:hAnsi="Times New Roman" w:cs="Times New Roman"/>
          <w:sz w:val="28"/>
          <w:szCs w:val="28"/>
        </w:rPr>
        <w:t>http://worldtop20.org/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https://www.wes.org/</w:t>
      </w:r>
    </w:p>
    <w:p w:rsidR="004B4BD7" w:rsidRPr="00D14C5D" w:rsidRDefault="004B4BD7" w:rsidP="004B4BD7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4C5D">
        <w:rPr>
          <w:rFonts w:ascii="Times New Roman" w:eastAsia="Calibri" w:hAnsi="Times New Roman" w:cs="Times New Roman"/>
          <w:sz w:val="28"/>
          <w:szCs w:val="28"/>
        </w:rPr>
        <w:t>https://www.nafsa.org/</w:t>
      </w:r>
    </w:p>
    <w:p w:rsidR="004B4BD7" w:rsidRPr="00D14C5D" w:rsidRDefault="004B4BD7" w:rsidP="004B4BD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B4C">
        <w:rPr>
          <w:rFonts w:ascii="Times New Roman" w:eastAsia="Calibri" w:hAnsi="Times New Roman" w:cs="Times New Roman"/>
          <w:sz w:val="28"/>
          <w:szCs w:val="28"/>
        </w:rPr>
        <w:t>http://www.mbctimes.com/</w:t>
      </w:r>
    </w:p>
    <w:p w:rsidR="00FC5300" w:rsidRDefault="00FC530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6C0" w:rsidRDefault="00A376C0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9BA" w:rsidRDefault="00DE29BA" w:rsidP="00782B29">
      <w:pPr>
        <w:pStyle w:val="a4"/>
        <w:spacing w:after="0" w:line="240" w:lineRule="auto"/>
        <w:ind w:left="-6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2B29" w:rsidRDefault="00782B29" w:rsidP="00782B29">
      <w:pPr>
        <w:pStyle w:val="a4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ОПИС НАВЧАЛЬНОЇ ДИСЦИПЛІНИ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Перед вищими навчальними закладами І-ІІ рівнів акредитації поставлено завдання підготувати висококваліфікованих, грамотних, з належним інтелектуальним потенціалом спеціалістів. До майбутніх фахівців ставляться високі вимоги, які полягають не лише в досконалих знаннях фаху, а й у високому рівні володіння українською мовою, вільному користуванні нею у всіх сферах і особливо у професійній та офіційно-діловій.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Уміння спілкуватись мовою професії сприяє швидкому засвоєнню спеціальних дисциплін, підвищує ефективність праці, допомагає орієнтуватися у професійній діяльності та ділових контактах.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гуманітарної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відводиться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54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них </w:t>
      </w:r>
      <w:r w:rsidR="009B529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лекційні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="007C1681" w:rsidRPr="00843FF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r w:rsidR="009B529D">
        <w:rPr>
          <w:rFonts w:ascii="Times New Roman" w:hAnsi="Times New Roman" w:cs="Times New Roman"/>
          <w:sz w:val="28"/>
          <w:szCs w:val="28"/>
        </w:rPr>
        <w:t>42</w:t>
      </w:r>
      <w:r w:rsidRPr="00843FF5">
        <w:rPr>
          <w:rFonts w:ascii="Times New Roman" w:hAnsi="Times New Roman" w:cs="Times New Roman"/>
          <w:sz w:val="28"/>
          <w:szCs w:val="28"/>
        </w:rPr>
        <w:t xml:space="preserve"> годин — </w:t>
      </w:r>
      <w:proofErr w:type="gramStart"/>
      <w:r w:rsidRPr="00843F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Мета курсу —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національно-мовну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вимогами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словник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лексикою;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ділового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писемного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комунікативні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3553C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r w:rsidR="00B355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модул</w:t>
      </w:r>
      <w:r w:rsidR="00B3553C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практичного курсу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Тому велика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тем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приділяється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засвоєнню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стереотипів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. Робота над культурою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Основна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lastRenderedPageBreak/>
        <w:t>словників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збагатити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запас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лексикою,</w:t>
      </w:r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опрацюванні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термінологічної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лексики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звертається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правопис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вимову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істичні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аналізованих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підвищенню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загальномовної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майбутніх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спрямуванням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курсу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обов'язковий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оволодіти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3FF5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proofErr w:type="gramStart"/>
      <w:r w:rsidRPr="0084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sz w:val="28"/>
          <w:szCs w:val="28"/>
        </w:rPr>
        <w:t>ідсумкового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843FF5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843FF5">
        <w:rPr>
          <w:rFonts w:ascii="Times New Roman" w:hAnsi="Times New Roman" w:cs="Times New Roman"/>
          <w:sz w:val="28"/>
          <w:szCs w:val="28"/>
        </w:rPr>
        <w:t xml:space="preserve"> — 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іспит</w:t>
      </w:r>
      <w:r w:rsidRPr="00843FF5">
        <w:rPr>
          <w:rFonts w:ascii="Times New Roman" w:hAnsi="Times New Roman" w:cs="Times New Roman"/>
          <w:sz w:val="28"/>
          <w:szCs w:val="28"/>
        </w:rPr>
        <w:t>.</w:t>
      </w:r>
    </w:p>
    <w:p w:rsidR="00B102B5" w:rsidRPr="00843FF5" w:rsidRDefault="00B102B5" w:rsidP="00B102B5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3F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43FF5">
        <w:rPr>
          <w:rFonts w:ascii="Times New Roman" w:hAnsi="Times New Roman" w:cs="Times New Roman"/>
          <w:b/>
          <w:sz w:val="28"/>
          <w:szCs w:val="28"/>
        </w:rPr>
        <w:t>ісля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3FF5">
        <w:rPr>
          <w:rFonts w:ascii="Times New Roman" w:hAnsi="Times New Roman" w:cs="Times New Roman"/>
          <w:b/>
          <w:sz w:val="28"/>
          <w:szCs w:val="28"/>
        </w:rPr>
        <w:t>вивчення</w:t>
      </w:r>
      <w:proofErr w:type="spellEnd"/>
      <w:r w:rsidRPr="00843FF5">
        <w:rPr>
          <w:rFonts w:ascii="Times New Roman" w:hAnsi="Times New Roman" w:cs="Times New Roman"/>
          <w:b/>
          <w:sz w:val="28"/>
          <w:szCs w:val="28"/>
        </w:rPr>
        <w:t xml:space="preserve"> курсу студент повинен знати: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Значимість вивчення курсу «Українська мова за професійним спрямуванням».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стилів та жанрів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Поняття «літературна мова», «мовна норма», функції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умови ефективного мовленнєвого спілкування, композицію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Прийоми мислення, вимоги до мовлення і мислення, як правильно читати й осмислювати прочитане.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Сутність, види, завдання етики ділового спілкування, етичні норми та нормативи.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Основні функції, рівні ділового спілкування,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міжособові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стосунки.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Мову професії, термінологію свого фаху, джерела поповнення лексики сучасної української літературної мови.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багатозначних слів, паронімів та омонімів у професійному мовленні, правила написання складноскорочених слів, абревіатур, географічних скорочень.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Основні правила українського правопису.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Синтаксичні аспекти професійного мовлення, основні форми викладу матеріалу, структуру речень і словосполучень, труднощі узгодження підмета з присудком.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Призначення, кваліфікацію документів, вимоги до складання та оформлення різних видів документів та правила їх оформлення.</w:t>
      </w:r>
    </w:p>
    <w:p w:rsidR="00B102B5" w:rsidRPr="00843FF5" w:rsidRDefault="00B102B5" w:rsidP="00843FF5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Студент повинен </w:t>
      </w:r>
      <w:r w:rsidR="00843FF5" w:rsidRPr="00843FF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843FF5">
        <w:rPr>
          <w:rFonts w:ascii="Times New Roman" w:hAnsi="Times New Roman" w:cs="Times New Roman"/>
          <w:b/>
          <w:sz w:val="28"/>
          <w:szCs w:val="28"/>
          <w:lang w:val="uk-UA"/>
        </w:rPr>
        <w:t>міти: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Здійснювати регламентування спілкування, застосовувати орфоепічні та акцентологічні норми української літературної мови в усному спілкуванні, доречно використовувати моделі зве</w:t>
      </w:r>
      <w:r w:rsidR="00843FF5" w:rsidRPr="00843FF5">
        <w:rPr>
          <w:rFonts w:ascii="Times New Roman" w:hAnsi="Times New Roman" w:cs="Times New Roman"/>
          <w:sz w:val="28"/>
          <w:szCs w:val="28"/>
          <w:lang w:val="uk-UA"/>
        </w:rPr>
        <w:t>ртання, привітання, ввічливості.</w:t>
      </w: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Володіти різними видами усного спілкування; готуватися до публічного виступу.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 xml:space="preserve">Знаходити в тексті й доречно використовувати в мовленні власне українську та іншомовну лексику, термінологічну лексику та виробничо-професійні, науково-технічні </w:t>
      </w:r>
      <w:proofErr w:type="spellStart"/>
      <w:r w:rsidRPr="00843FF5">
        <w:rPr>
          <w:rFonts w:ascii="Times New Roman" w:hAnsi="Times New Roman" w:cs="Times New Roman"/>
          <w:sz w:val="28"/>
          <w:szCs w:val="28"/>
          <w:lang w:val="uk-UA"/>
        </w:rPr>
        <w:t>професіоналізми</w:t>
      </w:r>
      <w:proofErr w:type="spellEnd"/>
      <w:r w:rsidRPr="00843FF5">
        <w:rPr>
          <w:rFonts w:ascii="Times New Roman" w:hAnsi="Times New Roman" w:cs="Times New Roman"/>
          <w:sz w:val="28"/>
          <w:szCs w:val="28"/>
          <w:lang w:val="uk-UA"/>
        </w:rPr>
        <w:t>; користуватися словником іншомовних слів, термінологічними словниками та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Знаходити в тексті і доречно використовувати у професійному мовленні синоніми, пароніми, омоніми; користуватися різними видами словників.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Перекладати тексти українською мовою, використовуючи термінологічні двомовні словники, електронні словники.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записувати числівники та цифрову інформацію у професійних текстах; узгоджувати числівники з іменниками.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найпоширеніші дієслівні форми у професійному спілкуванні; користуватися додатковою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вживати прийменникові конструкції у професійних текстах, перекладати прийменникові конструкції українською мовою; користуватися довідковою літературою.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Користуватися синтаксичними нормами у професійному спілкуванні.</w:t>
      </w:r>
    </w:p>
    <w:p w:rsidR="00B102B5" w:rsidRPr="00843FF5" w:rsidRDefault="00B102B5" w:rsidP="00843FF5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3FF5">
        <w:rPr>
          <w:rFonts w:ascii="Times New Roman" w:hAnsi="Times New Roman" w:cs="Times New Roman"/>
          <w:sz w:val="28"/>
          <w:szCs w:val="28"/>
          <w:lang w:val="uk-UA"/>
        </w:rPr>
        <w:t>Правильно використовувати синтаксичні конструкції при складанні документів.</w:t>
      </w:r>
    </w:p>
    <w:p w:rsidR="00B102B5" w:rsidRDefault="00B102B5" w:rsidP="00782B29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p w:rsidR="009638BC" w:rsidRPr="00D21C63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Організація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 «</w:t>
      </w:r>
      <w:r>
        <w:rPr>
          <w:rFonts w:ascii="Times New Roman" w:hAnsi="Times New Roman"/>
          <w:sz w:val="28"/>
          <w:szCs w:val="28"/>
          <w:lang w:val="uk-UA"/>
        </w:rPr>
        <w:t>Українська мова за професійним спрямуванням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триває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семестр (</w:t>
      </w:r>
      <w:proofErr w:type="spellStart"/>
      <w:r>
        <w:rPr>
          <w:rFonts w:ascii="Times New Roman" w:hAnsi="Times New Roman"/>
          <w:sz w:val="28"/>
          <w:szCs w:val="28"/>
        </w:rPr>
        <w:t>І-й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практичних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занять. </w:t>
      </w:r>
      <w:proofErr w:type="spellStart"/>
      <w:r>
        <w:rPr>
          <w:rFonts w:ascii="Times New Roman" w:hAnsi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планом на </w:t>
      </w:r>
      <w:proofErr w:type="spellStart"/>
      <w:r>
        <w:rPr>
          <w:rFonts w:ascii="Times New Roman" w:hAnsi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курсу </w:t>
      </w:r>
      <w:proofErr w:type="spellStart"/>
      <w:r>
        <w:rPr>
          <w:rFonts w:ascii="Times New Roman" w:hAnsi="Times New Roman"/>
          <w:sz w:val="28"/>
          <w:szCs w:val="28"/>
        </w:rPr>
        <w:t>передбачено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E7FC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аудиторних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годин,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них: </w:t>
      </w:r>
      <w:r w:rsidR="008E7FC8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годин </w:t>
      </w:r>
      <w:proofErr w:type="spellStart"/>
      <w:r>
        <w:rPr>
          <w:rFonts w:ascii="Times New Roman" w:hAnsi="Times New Roman"/>
          <w:sz w:val="28"/>
          <w:szCs w:val="28"/>
        </w:rPr>
        <w:t>лекційні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6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8E7F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7FC8">
        <w:rPr>
          <w:rFonts w:ascii="Times New Roman" w:hAnsi="Times New Roman"/>
          <w:sz w:val="28"/>
          <w:szCs w:val="28"/>
        </w:rPr>
        <w:t>Самост</w:t>
      </w:r>
      <w:proofErr w:type="spellEnd"/>
      <w:r w:rsidR="000462A3"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="008E7FC8">
        <w:rPr>
          <w:rFonts w:ascii="Times New Roman" w:hAnsi="Times New Roman"/>
          <w:sz w:val="28"/>
          <w:szCs w:val="28"/>
        </w:rPr>
        <w:t>йна</w:t>
      </w:r>
      <w:proofErr w:type="spellEnd"/>
      <w:r w:rsidR="008E7FC8">
        <w:rPr>
          <w:rFonts w:ascii="Times New Roman" w:hAnsi="Times New Roman"/>
          <w:sz w:val="28"/>
          <w:szCs w:val="28"/>
        </w:rPr>
        <w:t xml:space="preserve"> робота – 42 год.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контроль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Лекції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для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обов’язковим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/>
          <w:sz w:val="28"/>
          <w:szCs w:val="28"/>
        </w:rPr>
        <w:t>лекцій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ознайомити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матеріалом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навчити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критично </w:t>
      </w:r>
      <w:proofErr w:type="spellStart"/>
      <w:r>
        <w:rPr>
          <w:rFonts w:ascii="Times New Roman" w:hAnsi="Times New Roman"/>
          <w:sz w:val="28"/>
          <w:szCs w:val="28"/>
        </w:rPr>
        <w:t>осмислювати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лекційний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матер</w:t>
      </w:r>
      <w:proofErr w:type="gramEnd"/>
      <w:r>
        <w:rPr>
          <w:rFonts w:ascii="Times New Roman" w:hAnsi="Times New Roman"/>
          <w:sz w:val="28"/>
          <w:szCs w:val="28"/>
        </w:rPr>
        <w:t>іал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практиці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набуті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Практичне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форма </w:t>
      </w:r>
      <w:proofErr w:type="spellStart"/>
      <w:r>
        <w:rPr>
          <w:rFonts w:ascii="Times New Roman" w:hAnsi="Times New Roman"/>
          <w:sz w:val="28"/>
          <w:szCs w:val="28"/>
        </w:rPr>
        <w:t>навчального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</w:t>
      </w:r>
      <w:proofErr w:type="spellEnd"/>
      <w:r>
        <w:rPr>
          <w:rFonts w:ascii="Times New Roman" w:hAnsi="Times New Roman"/>
          <w:sz w:val="28"/>
          <w:szCs w:val="28"/>
        </w:rPr>
        <w:t>, за яко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організовує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детальний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окремих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теоретичних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дисципліни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навички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практичного </w:t>
      </w:r>
      <w:proofErr w:type="spellStart"/>
      <w:r>
        <w:rPr>
          <w:rFonts w:ascii="Times New Roman" w:hAnsi="Times New Roman"/>
          <w:sz w:val="28"/>
          <w:szCs w:val="28"/>
        </w:rPr>
        <w:t>застосування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>
        <w:rPr>
          <w:rFonts w:ascii="Times New Roman" w:hAnsi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студентом </w:t>
      </w:r>
      <w:proofErr w:type="spellStart"/>
      <w:r>
        <w:rPr>
          <w:rFonts w:ascii="Times New Roman" w:hAnsi="Times New Roman"/>
          <w:sz w:val="28"/>
          <w:szCs w:val="28"/>
        </w:rPr>
        <w:t>сформульованих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таких занять </w:t>
      </w:r>
      <w:proofErr w:type="spellStart"/>
      <w:r>
        <w:rPr>
          <w:rFonts w:ascii="Times New Roman" w:hAnsi="Times New Roman"/>
          <w:sz w:val="28"/>
          <w:szCs w:val="28"/>
        </w:rPr>
        <w:t>ґрунтується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попередньо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ідготовленому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методичному </w:t>
      </w:r>
      <w:proofErr w:type="spellStart"/>
      <w:r>
        <w:rPr>
          <w:rFonts w:ascii="Times New Roman" w:hAnsi="Times New Roman"/>
          <w:sz w:val="28"/>
          <w:szCs w:val="28"/>
        </w:rPr>
        <w:t>матеріалі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викладачем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обговоренням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вирішування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контрольних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перевірку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436B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знань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/>
          <w:b/>
          <w:sz w:val="28"/>
          <w:szCs w:val="28"/>
        </w:rPr>
        <w:t>мінь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b/>
          <w:sz w:val="28"/>
          <w:szCs w:val="28"/>
        </w:rPr>
        <w:t>навикі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Оцінювання знань, вмінь та навиків студентів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: результат роботи студента протягом семестру (50 балів) складається з наступних компонентів: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Результатів роботи під час виконання практичних занять </w:t>
      </w:r>
      <w:r w:rsidR="00A41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самостійної роботи 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б).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Максимальна кількість балів на всіх практичних заняттях та виконання самостійної роботи – </w:t>
      </w: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балів.  Оцінюється активність студента на практичному занятті та правильність його відповідей. Програмою передбачено 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занят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>тя і 42 год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F1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>амостійної роботи.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За одне практичне заняття студент отримує 2 </w:t>
      </w:r>
      <w:r>
        <w:rPr>
          <w:rFonts w:ascii="Times New Roman" w:hAnsi="Times New Roman" w:cs="Times New Roman"/>
          <w:sz w:val="28"/>
          <w:szCs w:val="28"/>
          <w:lang w:val="uk-UA"/>
        </w:rPr>
        <w:t>бали.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 xml:space="preserve"> За кожну опрацьовану тему самостійної роботи – 2 бали</w:t>
      </w:r>
      <w:r w:rsidR="001B7F1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E33284">
        <w:rPr>
          <w:rFonts w:ascii="Times New Roman" w:hAnsi="Times New Roman" w:cs="Times New Roman"/>
          <w:sz w:val="28"/>
          <w:szCs w:val="28"/>
          <w:lang w:val="uk-UA"/>
        </w:rPr>
        <w:t xml:space="preserve">всього - </w:t>
      </w:r>
      <w:r w:rsidR="001B7F14">
        <w:rPr>
          <w:rFonts w:ascii="Times New Roman" w:hAnsi="Times New Roman" w:cs="Times New Roman"/>
          <w:sz w:val="28"/>
          <w:szCs w:val="28"/>
          <w:lang w:val="uk-UA"/>
        </w:rPr>
        <w:t>32 бали)</w:t>
      </w:r>
      <w:r w:rsidR="00A415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Аудиторна контрольна робота (12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алів</w:t>
      </w: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). </w:t>
      </w:r>
    </w:p>
    <w:p w:rsidR="0088436B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Максимальна кількість балів за одну контрольну роботу –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балів. Усього з дисципліни передбачено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одну  аудиторну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. Загальна кількість балів – 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.  Оцінюється повнота та правильність відповідей.</w:t>
      </w:r>
    </w:p>
    <w:p w:rsidR="0088436B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3A73" w:rsidRPr="00A0522E" w:rsidRDefault="00C03A73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Підсумковий контроль (50 балів).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Підсумковим контролем знань студентів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є іспит.  Усний іспит з української мови за професійним спрямуванням  складається із трьох питань.</w:t>
      </w:r>
    </w:p>
    <w:p w:rsidR="0088436B" w:rsidRPr="00A0522E" w:rsidRDefault="0088436B" w:rsidP="0088436B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Перше питання 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теоретичне, потребує логічного мислення, аналізу матеріалу, який вивчався, вимагає від студента теоретичних знань з  української мови за професійним спрямуванням. </w:t>
      </w:r>
    </w:p>
    <w:p w:rsidR="0088436B" w:rsidRPr="00A0522E" w:rsidRDefault="0088436B" w:rsidP="0088436B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Друге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розкриття студентами понять, що вимагає глибоких знань з української мови за професійним спрямуванням. </w:t>
      </w:r>
    </w:p>
    <w:p w:rsidR="0088436B" w:rsidRPr="00A0522E" w:rsidRDefault="0088436B" w:rsidP="0088436B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Третє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 практичне, потребує логічного мислення, аналізу матеріалу. Студенти повинні виконати практичне завдання.</w:t>
      </w:r>
    </w:p>
    <w:p w:rsidR="0088436B" w:rsidRPr="00A0522E" w:rsidRDefault="0088436B" w:rsidP="0088436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Студент під час іспиту може отримати 50 балів.</w:t>
      </w:r>
    </w:p>
    <w:p w:rsidR="0088436B" w:rsidRPr="00A0522E" w:rsidRDefault="0088436B" w:rsidP="0088436B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 2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 xml:space="preserve">15 балів; 3 питання </w:t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A0522E">
        <w:rPr>
          <w:rFonts w:ascii="Times New Roman" w:hAnsi="Times New Roman" w:cs="Times New Roman"/>
          <w:sz w:val="28"/>
          <w:szCs w:val="28"/>
          <w:lang w:val="uk-UA"/>
        </w:rPr>
        <w:t>20 балів.</w:t>
      </w:r>
    </w:p>
    <w:p w:rsidR="0088436B" w:rsidRPr="00A0522E" w:rsidRDefault="0088436B" w:rsidP="0088436B">
      <w:pPr>
        <w:spacing w:line="360" w:lineRule="auto"/>
        <w:ind w:firstLine="9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p w:rsidR="00FF1A5A" w:rsidRPr="00A0522E" w:rsidRDefault="00FF1A5A" w:rsidP="00FF1A5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22E">
        <w:rPr>
          <w:rFonts w:ascii="Times New Roman" w:hAnsi="Times New Roman" w:cs="Times New Roman"/>
          <w:sz w:val="28"/>
          <w:szCs w:val="28"/>
          <w:lang w:val="uk-UA"/>
        </w:rPr>
        <w:t>Отримані на іспиті бали додаються до кількості балів, набраних студентом протягом семестру.  Отримана сума балів виставляється у екзаменаційну відомість, журнал та залікову книжку.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6"/>
        <w:gridCol w:w="709"/>
        <w:gridCol w:w="567"/>
        <w:gridCol w:w="708"/>
      </w:tblGrid>
      <w:tr w:rsidR="00FF1A5A" w:rsidRPr="00A0522E" w:rsidTr="00B3553C">
        <w:tc>
          <w:tcPr>
            <w:tcW w:w="8222" w:type="dxa"/>
            <w:gridSpan w:val="20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567" w:type="dxa"/>
            <w:vMerge w:val="restart"/>
          </w:tcPr>
          <w:p w:rsidR="00FF1A5A" w:rsidRDefault="00FF1A5A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Іс</w:t>
            </w:r>
            <w:proofErr w:type="spellEnd"/>
          </w:p>
          <w:p w:rsidR="00FF1A5A" w:rsidRPr="00A0522E" w:rsidRDefault="00FF1A5A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пит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FF1A5A" w:rsidRDefault="00FF1A5A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Су</w:t>
            </w:r>
          </w:p>
          <w:p w:rsidR="00FF1A5A" w:rsidRPr="00A0522E" w:rsidRDefault="00FF1A5A" w:rsidP="00B3553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ма</w:t>
            </w:r>
            <w:proofErr w:type="spellEnd"/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</w:tr>
      <w:tr w:rsidR="00FF1A5A" w:rsidRPr="00A0522E" w:rsidTr="00B3553C">
        <w:tc>
          <w:tcPr>
            <w:tcW w:w="8222" w:type="dxa"/>
            <w:gridSpan w:val="20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Змістовий модуль №1</w:t>
            </w:r>
          </w:p>
        </w:tc>
        <w:tc>
          <w:tcPr>
            <w:tcW w:w="567" w:type="dxa"/>
            <w:vMerge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1A5A" w:rsidRPr="00A0522E" w:rsidTr="00B3553C"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3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4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5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6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7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8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9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10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11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15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 16 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17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18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19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Т20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21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 22</w:t>
            </w:r>
          </w:p>
        </w:tc>
        <w:tc>
          <w:tcPr>
            <w:tcW w:w="709" w:type="dxa"/>
          </w:tcPr>
          <w:p w:rsidR="00FF1A5A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67" w:type="dxa"/>
            <w:vMerge w:val="restart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708" w:type="dxa"/>
            <w:vMerge w:val="restart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A0522E">
              <w:rPr>
                <w:rFonts w:ascii="Times New Roman" w:hAnsi="Times New Roman" w:cs="Times New Roman"/>
                <w:sz w:val="24"/>
                <w:lang w:val="uk-UA"/>
              </w:rPr>
              <w:t>100</w:t>
            </w:r>
          </w:p>
        </w:tc>
      </w:tr>
      <w:tr w:rsidR="00FF1A5A" w:rsidRPr="00A0522E" w:rsidTr="00B3553C"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" w:type="dxa"/>
            <w:shd w:val="clear" w:color="auto" w:fill="auto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FF1A5A" w:rsidRPr="00A0522E" w:rsidRDefault="00FF1A5A" w:rsidP="00B3553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  <w:vMerge/>
          </w:tcPr>
          <w:p w:rsidR="00FF1A5A" w:rsidRPr="00A0522E" w:rsidRDefault="00FF1A5A" w:rsidP="00B355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vMerge/>
          </w:tcPr>
          <w:p w:rsidR="00FF1A5A" w:rsidRPr="00A0522E" w:rsidRDefault="00FF1A5A" w:rsidP="00B3553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F1A5A" w:rsidRDefault="00FF1A5A" w:rsidP="00FF1A5A">
      <w:pPr>
        <w:jc w:val="center"/>
        <w:rPr>
          <w:b/>
          <w:sz w:val="28"/>
          <w:szCs w:val="28"/>
          <w:lang w:val="uk-UA"/>
        </w:rPr>
      </w:pPr>
    </w:p>
    <w:p w:rsidR="009638BC" w:rsidRDefault="009638BC" w:rsidP="009638BC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ідсумковим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контролем </w:t>
      </w:r>
      <w:proofErr w:type="spellStart"/>
      <w:r>
        <w:rPr>
          <w:rFonts w:ascii="Times New Roman" w:hAnsi="Times New Roman"/>
          <w:sz w:val="28"/>
          <w:szCs w:val="28"/>
        </w:rPr>
        <w:t>знань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іспит</w:t>
      </w:r>
      <w:r>
        <w:rPr>
          <w:rFonts w:ascii="Times New Roman" w:hAnsi="Times New Roman"/>
          <w:sz w:val="28"/>
          <w:szCs w:val="28"/>
        </w:rPr>
        <w:t xml:space="preserve">. Студент на </w:t>
      </w:r>
      <w:r>
        <w:rPr>
          <w:rFonts w:ascii="Times New Roman" w:hAnsi="Times New Roman"/>
          <w:sz w:val="28"/>
          <w:szCs w:val="28"/>
          <w:lang w:val="uk-UA"/>
        </w:rPr>
        <w:t xml:space="preserve">іспиті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– 50.</w:t>
      </w:r>
    </w:p>
    <w:p w:rsidR="009638BC" w:rsidRDefault="009638BC" w:rsidP="009638B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Оцінюється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ґрунтовність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знань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термінологією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повнота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розкриття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питання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логіка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викладу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думок,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івень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володіння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культурою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мовлення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38BC" w:rsidRDefault="009638BC" w:rsidP="009638BC">
      <w:pPr>
        <w:pStyle w:val="a4"/>
        <w:spacing w:line="360" w:lineRule="auto"/>
        <w:ind w:left="0" w:right="-2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Набрані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впродовж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семестру</w:t>
      </w:r>
      <w:r w:rsidR="0088436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набраних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r>
        <w:rPr>
          <w:rFonts w:ascii="Times New Roman" w:hAnsi="Times New Roman"/>
          <w:sz w:val="28"/>
          <w:szCs w:val="28"/>
          <w:lang w:val="uk-UA"/>
        </w:rPr>
        <w:t>іспиту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підставі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отриманої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виставляється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оцінка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Шкала </w:t>
      </w:r>
      <w:proofErr w:type="spellStart"/>
      <w:r>
        <w:rPr>
          <w:rFonts w:ascii="Times New Roman" w:hAnsi="Times New Roman"/>
          <w:b/>
          <w:sz w:val="28"/>
          <w:szCs w:val="28"/>
        </w:rPr>
        <w:t>перерахунку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ідсумкових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оцінок</w:t>
      </w:r>
      <w:proofErr w:type="spellEnd"/>
    </w:p>
    <w:p w:rsidR="009638BC" w:rsidRDefault="009638BC" w:rsidP="009638B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(за результатами </w:t>
      </w:r>
      <w:proofErr w:type="spellStart"/>
      <w:r>
        <w:rPr>
          <w:rFonts w:ascii="Times New Roman" w:hAnsi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b/>
          <w:sz w:val="28"/>
          <w:szCs w:val="28"/>
        </w:rPr>
        <w:t>семестрі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9638BC" w:rsidRDefault="009638BC" w:rsidP="009638BC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1"/>
        <w:gridCol w:w="2536"/>
        <w:gridCol w:w="2977"/>
        <w:gridCol w:w="2409"/>
      </w:tblGrid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балах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ECTS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Визначення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заліковою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шкалою</w:t>
            </w: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81-89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71-80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Добре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61-70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38BC" w:rsidTr="005A26F2"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51-60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BC" w:rsidRDefault="009638BC" w:rsidP="005A26F2">
            <w:pPr>
              <w:pStyle w:val="a4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Достатньо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BC" w:rsidRDefault="009638BC" w:rsidP="005A26F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9638BC" w:rsidRPr="00B102B5" w:rsidRDefault="009638BC" w:rsidP="007507A1">
      <w:pPr>
        <w:pStyle w:val="a4"/>
        <w:spacing w:after="0" w:line="240" w:lineRule="auto"/>
        <w:ind w:left="294"/>
        <w:jc w:val="both"/>
        <w:rPr>
          <w:rFonts w:ascii="Times New Roman" w:hAnsi="Times New Roman" w:cs="Times New Roman"/>
          <w:sz w:val="28"/>
          <w:szCs w:val="28"/>
        </w:rPr>
      </w:pPr>
    </w:p>
    <w:sectPr w:rsidR="009638BC" w:rsidRPr="00B102B5" w:rsidSect="00DE29BA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7E70"/>
    <w:multiLevelType w:val="hybridMultilevel"/>
    <w:tmpl w:val="AE8E0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CA2F08"/>
    <w:multiLevelType w:val="hybridMultilevel"/>
    <w:tmpl w:val="0D88617A"/>
    <w:lvl w:ilvl="0" w:tplc="9A88C60A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E376670"/>
    <w:multiLevelType w:val="hybridMultilevel"/>
    <w:tmpl w:val="91DAF890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226D6D72"/>
    <w:multiLevelType w:val="hybridMultilevel"/>
    <w:tmpl w:val="B2B0BD68"/>
    <w:lvl w:ilvl="0" w:tplc="577A569A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2C3B1421"/>
    <w:multiLevelType w:val="hybridMultilevel"/>
    <w:tmpl w:val="B90C7E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77442"/>
    <w:multiLevelType w:val="hybridMultilevel"/>
    <w:tmpl w:val="10B43CEE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85ADE"/>
    <w:multiLevelType w:val="hybridMultilevel"/>
    <w:tmpl w:val="82D0D880"/>
    <w:lvl w:ilvl="0" w:tplc="43C8DA94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84670"/>
    <w:multiLevelType w:val="hybridMultilevel"/>
    <w:tmpl w:val="0642757E"/>
    <w:lvl w:ilvl="0" w:tplc="396AEC3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54120546"/>
    <w:multiLevelType w:val="hybridMultilevel"/>
    <w:tmpl w:val="8C062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E0405"/>
    <w:multiLevelType w:val="hybridMultilevel"/>
    <w:tmpl w:val="1A36080A"/>
    <w:lvl w:ilvl="0" w:tplc="4C687F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57EE1C9D"/>
    <w:multiLevelType w:val="hybridMultilevel"/>
    <w:tmpl w:val="2D3EEFD6"/>
    <w:lvl w:ilvl="0" w:tplc="BFEAE4D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E397702"/>
    <w:multiLevelType w:val="singleLevel"/>
    <w:tmpl w:val="99B05A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6F9108E"/>
    <w:multiLevelType w:val="hybridMultilevel"/>
    <w:tmpl w:val="3B709664"/>
    <w:lvl w:ilvl="0" w:tplc="E21E34DC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78D723B9"/>
    <w:multiLevelType w:val="hybridMultilevel"/>
    <w:tmpl w:val="37867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90"/>
    <w:rsid w:val="00027783"/>
    <w:rsid w:val="000462A3"/>
    <w:rsid w:val="00060CC5"/>
    <w:rsid w:val="000A145C"/>
    <w:rsid w:val="000C5737"/>
    <w:rsid w:val="000F06DB"/>
    <w:rsid w:val="001448D5"/>
    <w:rsid w:val="00160190"/>
    <w:rsid w:val="0016584B"/>
    <w:rsid w:val="00181597"/>
    <w:rsid w:val="00182A98"/>
    <w:rsid w:val="001864E1"/>
    <w:rsid w:val="001B7F14"/>
    <w:rsid w:val="001C7CC3"/>
    <w:rsid w:val="001F18BA"/>
    <w:rsid w:val="00205218"/>
    <w:rsid w:val="00232DF6"/>
    <w:rsid w:val="00244972"/>
    <w:rsid w:val="00255595"/>
    <w:rsid w:val="00292815"/>
    <w:rsid w:val="00305385"/>
    <w:rsid w:val="00305582"/>
    <w:rsid w:val="003153F7"/>
    <w:rsid w:val="003358E2"/>
    <w:rsid w:val="003406A5"/>
    <w:rsid w:val="003510CB"/>
    <w:rsid w:val="00360E6E"/>
    <w:rsid w:val="0038495E"/>
    <w:rsid w:val="00391D6F"/>
    <w:rsid w:val="0039570F"/>
    <w:rsid w:val="003B4E20"/>
    <w:rsid w:val="00414913"/>
    <w:rsid w:val="00417CEC"/>
    <w:rsid w:val="00437861"/>
    <w:rsid w:val="004423B5"/>
    <w:rsid w:val="004B4BD7"/>
    <w:rsid w:val="004B6E1B"/>
    <w:rsid w:val="004C5C61"/>
    <w:rsid w:val="004D1C06"/>
    <w:rsid w:val="004D2529"/>
    <w:rsid w:val="004D51A6"/>
    <w:rsid w:val="004E407F"/>
    <w:rsid w:val="005052AC"/>
    <w:rsid w:val="00555D07"/>
    <w:rsid w:val="0057282A"/>
    <w:rsid w:val="005910BA"/>
    <w:rsid w:val="00594364"/>
    <w:rsid w:val="005A26F2"/>
    <w:rsid w:val="005B77BF"/>
    <w:rsid w:val="005C3603"/>
    <w:rsid w:val="00630E41"/>
    <w:rsid w:val="006359A1"/>
    <w:rsid w:val="006401EF"/>
    <w:rsid w:val="006D4EA2"/>
    <w:rsid w:val="00731857"/>
    <w:rsid w:val="007507A1"/>
    <w:rsid w:val="007544D2"/>
    <w:rsid w:val="00782B29"/>
    <w:rsid w:val="00790369"/>
    <w:rsid w:val="007B1227"/>
    <w:rsid w:val="007C1681"/>
    <w:rsid w:val="007C1901"/>
    <w:rsid w:val="007C301B"/>
    <w:rsid w:val="007E11F1"/>
    <w:rsid w:val="0082360B"/>
    <w:rsid w:val="00830B43"/>
    <w:rsid w:val="008351D8"/>
    <w:rsid w:val="00843FF5"/>
    <w:rsid w:val="0088436B"/>
    <w:rsid w:val="00894D24"/>
    <w:rsid w:val="008A42CF"/>
    <w:rsid w:val="008A6380"/>
    <w:rsid w:val="008D1B88"/>
    <w:rsid w:val="008E5FF0"/>
    <w:rsid w:val="008E7FC8"/>
    <w:rsid w:val="00931EC5"/>
    <w:rsid w:val="00937D00"/>
    <w:rsid w:val="009638BC"/>
    <w:rsid w:val="009734C1"/>
    <w:rsid w:val="00977943"/>
    <w:rsid w:val="00996179"/>
    <w:rsid w:val="009B529D"/>
    <w:rsid w:val="009B6312"/>
    <w:rsid w:val="009E4C72"/>
    <w:rsid w:val="009F7A7C"/>
    <w:rsid w:val="00A2162B"/>
    <w:rsid w:val="00A21B1E"/>
    <w:rsid w:val="00A26458"/>
    <w:rsid w:val="00A376C0"/>
    <w:rsid w:val="00A415BC"/>
    <w:rsid w:val="00A52213"/>
    <w:rsid w:val="00A55CE0"/>
    <w:rsid w:val="00A674F8"/>
    <w:rsid w:val="00A85450"/>
    <w:rsid w:val="00A96351"/>
    <w:rsid w:val="00AA2FC3"/>
    <w:rsid w:val="00AF34ED"/>
    <w:rsid w:val="00B03FB7"/>
    <w:rsid w:val="00B102B5"/>
    <w:rsid w:val="00B3553C"/>
    <w:rsid w:val="00B40EA3"/>
    <w:rsid w:val="00B667AF"/>
    <w:rsid w:val="00BB4AEC"/>
    <w:rsid w:val="00C03A73"/>
    <w:rsid w:val="00C07DE8"/>
    <w:rsid w:val="00C24609"/>
    <w:rsid w:val="00C366CD"/>
    <w:rsid w:val="00C47C9D"/>
    <w:rsid w:val="00C63FAC"/>
    <w:rsid w:val="00C85BEA"/>
    <w:rsid w:val="00CB2FD6"/>
    <w:rsid w:val="00CD0D2C"/>
    <w:rsid w:val="00D06D38"/>
    <w:rsid w:val="00D44B02"/>
    <w:rsid w:val="00D86338"/>
    <w:rsid w:val="00D87223"/>
    <w:rsid w:val="00DD7D35"/>
    <w:rsid w:val="00DE29BA"/>
    <w:rsid w:val="00E02D2D"/>
    <w:rsid w:val="00E12321"/>
    <w:rsid w:val="00E20AC7"/>
    <w:rsid w:val="00E33284"/>
    <w:rsid w:val="00E52C6F"/>
    <w:rsid w:val="00E827CF"/>
    <w:rsid w:val="00EE2446"/>
    <w:rsid w:val="00EF0957"/>
    <w:rsid w:val="00F278A2"/>
    <w:rsid w:val="00F64969"/>
    <w:rsid w:val="00F70B7B"/>
    <w:rsid w:val="00F712F9"/>
    <w:rsid w:val="00FA7B67"/>
    <w:rsid w:val="00FC5300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4B"/>
  </w:style>
  <w:style w:type="paragraph" w:styleId="2">
    <w:name w:val="heading 2"/>
    <w:basedOn w:val="a"/>
    <w:link w:val="20"/>
    <w:uiPriority w:val="9"/>
    <w:qFormat/>
    <w:rsid w:val="001448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448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1448D5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55595"/>
    <w:pPr>
      <w:spacing w:after="120" w:line="259" w:lineRule="auto"/>
    </w:pPr>
    <w:rPr>
      <w:rFonts w:ascii="Calibri" w:eastAsia="Calibri" w:hAnsi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55595"/>
    <w:rPr>
      <w:rFonts w:ascii="Calibri" w:eastAsia="Calibri" w:hAnsi="Calibri" w:cs="Times New Roman"/>
      <w:lang w:val="uk-UA"/>
    </w:rPr>
  </w:style>
  <w:style w:type="paragraph" w:styleId="a8">
    <w:name w:val="Body Text Indent"/>
    <w:basedOn w:val="a"/>
    <w:link w:val="a9"/>
    <w:uiPriority w:val="99"/>
    <w:unhideWhenUsed/>
    <w:rsid w:val="00255595"/>
    <w:pPr>
      <w:spacing w:after="120" w:line="259" w:lineRule="auto"/>
      <w:ind w:left="283"/>
    </w:pPr>
    <w:rPr>
      <w:rFonts w:ascii="Calibri" w:eastAsia="Calibri" w:hAnsi="Calibri" w:cs="Times New Roman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55595"/>
    <w:rPr>
      <w:rFonts w:ascii="Calibri" w:eastAsia="Calibri" w:hAnsi="Calibri" w:cs="Times New Roman"/>
      <w:lang w:val="uk-UA"/>
    </w:rPr>
  </w:style>
  <w:style w:type="paragraph" w:styleId="aa">
    <w:name w:val="Normal (Web)"/>
    <w:basedOn w:val="a"/>
    <w:uiPriority w:val="99"/>
    <w:semiHidden/>
    <w:unhideWhenUsed/>
    <w:rsid w:val="0083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51D8"/>
  </w:style>
  <w:style w:type="paragraph" w:customStyle="1" w:styleId="CharCharCharChar">
    <w:name w:val="Char Char Знак Знак Char Char Знак Знак Знак Знак"/>
    <w:basedOn w:val="a"/>
    <w:rsid w:val="007C30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college.lnu.edu.ua/department/tsyklova-komisiya-vykladachiv-ukrajinskoji-movy-metodyky-navchannya-dytyachoji-literatury-ta-dilovod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BD48-6FE7-4829-8EA6-2CC5608F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RePack by SPecialiST</cp:lastModifiedBy>
  <cp:revision>93</cp:revision>
  <cp:lastPrinted>2017-06-13T07:31:00Z</cp:lastPrinted>
  <dcterms:created xsi:type="dcterms:W3CDTF">2017-06-09T12:36:00Z</dcterms:created>
  <dcterms:modified xsi:type="dcterms:W3CDTF">2017-11-28T11:08:00Z</dcterms:modified>
</cp:coreProperties>
</file>